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="Calibri" w:hAnsiTheme="minorHAnsi" w:cstheme="minorBidi"/>
          <w:b/>
          <w:bCs/>
          <w:lang w:eastAsia="en-US"/>
        </w:rPr>
        <w:id w:val="-110287034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1F497D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5F03E5" w:rsidRPr="00CB241D" w:rsidTr="00D13A96">
            <w:tc>
              <w:tcPr>
                <w:tcW w:w="5746" w:type="dxa"/>
              </w:tcPr>
              <w:p w:rsidR="005F03E5" w:rsidRPr="00CB241D" w:rsidRDefault="005F03E5" w:rsidP="00D13A96">
                <w:pPr>
                  <w:pStyle w:val="AralkYok"/>
                  <w:rPr>
                    <w:rFonts w:asciiTheme="minorHAnsi" w:hAnsiTheme="minorHAnsi"/>
                    <w:b/>
                    <w:bCs/>
                  </w:rPr>
                </w:pPr>
              </w:p>
            </w:tc>
          </w:tr>
        </w:tbl>
        <w:p w:rsidR="005F03E5" w:rsidRPr="00CB241D" w:rsidRDefault="005F03E5" w:rsidP="005F03E5"/>
        <w:p w:rsidR="005F03E5" w:rsidRPr="00CB241D" w:rsidRDefault="005F03E5" w:rsidP="005F03E5"/>
        <w:tbl>
          <w:tblPr>
            <w:tblpPr w:leftFromText="187" w:rightFromText="187" w:vertAnchor="page" w:horzAnchor="page" w:tblpX="262" w:tblpY="3421"/>
            <w:tblW w:w="6243" w:type="pct"/>
            <w:tblLook w:val="04A0" w:firstRow="1" w:lastRow="0" w:firstColumn="1" w:lastColumn="0" w:noHBand="0" w:noVBand="1"/>
          </w:tblPr>
          <w:tblGrid>
            <w:gridCol w:w="11597"/>
          </w:tblGrid>
          <w:tr w:rsidR="00CB241D" w:rsidRPr="00CB241D" w:rsidTr="00CB241D">
            <w:trPr>
              <w:trHeight w:val="765"/>
            </w:trPr>
            <w:tc>
              <w:tcPr>
                <w:tcW w:w="11597" w:type="dxa"/>
              </w:tcPr>
              <w:p w:rsidR="00CB241D" w:rsidRPr="00CB241D" w:rsidRDefault="00CB241D" w:rsidP="00CB241D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sz w:val="56"/>
                  </w:rPr>
                </w:pPr>
                <w:r w:rsidRPr="00CB241D">
                  <w:rPr>
                    <w:rFonts w:asciiTheme="minorHAnsi" w:hAnsiTheme="minorHAnsi"/>
                    <w:b/>
                    <w:bCs/>
                    <w:sz w:val="56"/>
                  </w:rPr>
                  <w:t>ORTAOKUL</w:t>
                </w:r>
              </w:p>
              <w:p w:rsidR="00CB241D" w:rsidRPr="00CB241D" w:rsidRDefault="00CB241D" w:rsidP="00CB241D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sz w:val="56"/>
                  </w:rPr>
                </w:pPr>
                <w:r w:rsidRPr="00CB241D">
                  <w:rPr>
                    <w:rFonts w:asciiTheme="minorHAnsi" w:hAnsiTheme="minorHAnsi"/>
                    <w:b/>
                    <w:bCs/>
                    <w:sz w:val="56"/>
                  </w:rPr>
                  <w:t>2015-2019 STRATEJİK PLANI</w:t>
                </w:r>
              </w:p>
              <w:p w:rsidR="00CB241D" w:rsidRPr="00CB241D" w:rsidRDefault="00CB241D" w:rsidP="00CB241D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color w:val="365F91"/>
                    <w:sz w:val="56"/>
                  </w:rPr>
                </w:pPr>
                <w:r w:rsidRPr="00CB241D">
                  <w:rPr>
                    <w:rFonts w:asciiTheme="minorHAnsi" w:hAnsiTheme="minorHAnsi"/>
                    <w:b/>
                    <w:bCs/>
                    <w:sz w:val="56"/>
                  </w:rPr>
                  <w:t>Tema-Amaç-Hedef-Performans Göstergesi Örnekleri</w:t>
                </w:r>
              </w:p>
            </w:tc>
          </w:tr>
          <w:tr w:rsidR="00CB241D" w:rsidRPr="00CB241D" w:rsidTr="00CB241D">
            <w:trPr>
              <w:trHeight w:val="259"/>
            </w:trPr>
            <w:tc>
              <w:tcPr>
                <w:tcW w:w="11597" w:type="dxa"/>
              </w:tcPr>
              <w:p w:rsidR="00CB241D" w:rsidRPr="00CB241D" w:rsidRDefault="00CB241D" w:rsidP="00CB241D">
                <w:pPr>
                  <w:pStyle w:val="AralkYok"/>
                  <w:rPr>
                    <w:rFonts w:asciiTheme="minorHAnsi" w:hAnsiTheme="minorHAnsi"/>
                    <w:color w:val="4A442A"/>
                    <w:sz w:val="56"/>
                  </w:rPr>
                </w:pPr>
              </w:p>
            </w:tc>
          </w:tr>
          <w:tr w:rsidR="00CB241D" w:rsidRPr="00CB241D" w:rsidTr="00CB241D">
            <w:trPr>
              <w:trHeight w:val="259"/>
            </w:trPr>
            <w:tc>
              <w:tcPr>
                <w:tcW w:w="11597" w:type="dxa"/>
              </w:tcPr>
              <w:p w:rsidR="00CB241D" w:rsidRPr="00CB241D" w:rsidRDefault="00CB241D" w:rsidP="00CB241D">
                <w:pPr>
                  <w:pStyle w:val="AralkYok"/>
                  <w:rPr>
                    <w:rFonts w:asciiTheme="minorHAnsi" w:hAnsiTheme="minorHAnsi"/>
                    <w:color w:val="4A442A"/>
                    <w:sz w:val="56"/>
                  </w:rPr>
                </w:pPr>
              </w:p>
            </w:tc>
          </w:tr>
          <w:tr w:rsidR="00CB241D" w:rsidRPr="00CB241D" w:rsidTr="00CB241D">
            <w:trPr>
              <w:trHeight w:val="259"/>
            </w:trPr>
            <w:tc>
              <w:tcPr>
                <w:tcW w:w="11597" w:type="dxa"/>
              </w:tcPr>
              <w:p w:rsidR="00CB241D" w:rsidRPr="00CB241D" w:rsidRDefault="00CB241D" w:rsidP="00CB241D">
                <w:pPr>
                  <w:pStyle w:val="AralkYok"/>
                  <w:jc w:val="center"/>
                  <w:rPr>
                    <w:rFonts w:asciiTheme="minorHAnsi" w:hAnsiTheme="minorHAnsi"/>
                    <w:sz w:val="56"/>
                  </w:rPr>
                </w:pPr>
                <w:r w:rsidRPr="00642BFA">
                  <w:rPr>
                    <w:rFonts w:asciiTheme="minorHAnsi" w:hAnsiTheme="minorHAnsi"/>
                    <w:bCs/>
                    <w:noProof/>
                    <w:color w:val="FF000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70D2D4E1" wp14:editId="633D9DE4">
                          <wp:simplePos x="0" y="0"/>
                          <wp:positionH relativeFrom="column">
                            <wp:posOffset>569595</wp:posOffset>
                          </wp:positionH>
                          <wp:positionV relativeFrom="paragraph">
                            <wp:posOffset>167005</wp:posOffset>
                          </wp:positionV>
                          <wp:extent cx="6134100" cy="2114550"/>
                          <wp:effectExtent l="0" t="0" r="19050" b="19050"/>
                          <wp:wrapNone/>
                          <wp:docPr id="1" name="Yuvarlatılmış Dikdörtgen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134100" cy="21145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241D" w:rsidRPr="00222EDE" w:rsidRDefault="00CB241D" w:rsidP="00CB241D">
                                      <w:pPr>
                                        <w:pStyle w:val="ListeParagraf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222ED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Hazırlanan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Tema, </w:t>
                                      </w:r>
                                      <w:r w:rsidRPr="00222EDE">
                                        <w:rPr>
                                          <w:sz w:val="28"/>
                                          <w:szCs w:val="28"/>
                                        </w:rPr>
                                        <w:t>amaç, hedef ve pe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rformans göstergesi örneklerinden okul / kurum tarafından seçilenlerin</w:t>
                                      </w:r>
                                      <w:r w:rsidRPr="00222ED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; </w:t>
                                      </w:r>
                                    </w:p>
                                    <w:p w:rsidR="00CB241D" w:rsidRPr="00222EDE" w:rsidRDefault="00CB241D" w:rsidP="00CB241D">
                                      <w:pPr>
                                        <w:pStyle w:val="ListeParagraf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222EDE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2015-2019 Okul / </w: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Kurum Stratejik Planında yer alan,  Geleceğe Yönelim bölümündeki</w:t>
                                      </w:r>
                                      <w:r w:rsidRPr="00222EDE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ilgili tablolarına aktarılması gerekmektedir.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70D2D4E1" id="Yuvarlatılmış Dikdörtgen 1" o:spid="_x0000_s1026" style="position:absolute;left:0;text-align:left;margin-left:44.85pt;margin-top:13.15pt;width:483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Fh5HAneAAAACgEAAA8AAABkcnMvZG93bnJldi54bWxMj81u&#10;gzAQhO+V+g7WVuolakxApISyRFVVjjnk5wEM3gItXiPsJOTt65za4+yMZr4ttrMZxIUm11tGWC0j&#10;EMSN1T23CKdj9ZKBcF6xVoNlQriRg235+FCoXNsr7+ly8K0IJexyhdB5P+ZSuqYjo9zSjsTB+7KT&#10;UT7IqZV6UtdQbgYZR9FaGtVzWOjUSB8dNT+Hs0HgWn7ujrz7jiu9r24LuVhlmhCfn+b3NxCeZv8X&#10;hjt+QIcyMNX2zNqJASHbvIYkQrxOQNz9KE3DpUZI0k0Csizk/xfKXwAAAP//AwBQSwECLQAUAAYA&#10;CAAAACEAtoM4kv4AAADhAQAAEwAAAAAAAAAAAAAAAAAAAAAAW0NvbnRlbnRfVHlwZXNdLnhtbFBL&#10;AQItABQABgAIAAAAIQA4/SH/1gAAAJQBAAALAAAAAAAAAAAAAAAAAC8BAABfcmVscy8ucmVsc1BL&#10;AQItABQABgAIAAAAIQBwVcyVlAIAAA4FAAAOAAAAAAAAAAAAAAAAAC4CAABkcnMvZTJvRG9jLnht&#10;bFBLAQItABQABgAIAAAAIQBYeRwJ3gAAAAoBAAAPAAAAAAAAAAAAAAAAAO4EAABkcnMvZG93bnJl&#10;di54bWxQSwUGAAAAAAQABADzAAAA+QUAAAAA&#10;" fillcolor="window" strokecolor="#c00000" strokeweight="2pt">
                          <v:textbox>
                            <w:txbxContent>
                              <w:p w:rsidR="00CB241D" w:rsidRPr="00222EDE" w:rsidRDefault="00CB241D" w:rsidP="00CB241D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Hazırlanan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Tema, 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>amaç, hedef ve pe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rformans göstergesi örneklerinden okul / kurum tarafından seçilenlerin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; </w:t>
                                </w:r>
                              </w:p>
                              <w:p w:rsidR="00CB241D" w:rsidRPr="00222EDE" w:rsidRDefault="00CB241D" w:rsidP="00CB241D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2015-2019 Okul /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Kurum Stratejik Planında yer alan,  Geleceğe Yönelim bölümündeki</w:t>
                                </w: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ilgili tablolarına aktarılması gerekmektedir.</w:t>
                                </w: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</w:p>
            </w:tc>
          </w:tr>
        </w:tbl>
        <w:p w:rsidR="005F03E5" w:rsidRPr="00CB241D" w:rsidRDefault="005F03E5" w:rsidP="005F03E5">
          <w:pPr>
            <w:spacing w:after="0" w:line="240" w:lineRule="auto"/>
            <w:rPr>
              <w:bCs/>
              <w:color w:val="1F497D"/>
            </w:rPr>
          </w:pPr>
          <w:r w:rsidRPr="00CB241D">
            <w:rPr>
              <w:bCs/>
              <w:color w:val="1F497D"/>
            </w:rPr>
            <w:br w:type="page"/>
          </w:r>
        </w:p>
      </w:sdtContent>
    </w:sdt>
    <w:p w:rsidR="005F03E5" w:rsidRPr="00CB241D" w:rsidRDefault="005F03E5" w:rsidP="00C47DA1">
      <w:pPr>
        <w:pStyle w:val="Balk3"/>
        <w:numPr>
          <w:ilvl w:val="0"/>
          <w:numId w:val="1"/>
        </w:numPr>
        <w:spacing w:before="120" w:after="120"/>
        <w:jc w:val="center"/>
        <w:rPr>
          <w:rFonts w:asciiTheme="minorHAnsi" w:hAnsiTheme="minorHAnsi"/>
          <w:color w:val="FF0000"/>
          <w:sz w:val="22"/>
          <w:u w:val="single"/>
        </w:rPr>
      </w:pPr>
      <w:bookmarkStart w:id="0" w:name="_Toc421196288"/>
      <w:bookmarkStart w:id="1" w:name="_Toc410116496"/>
      <w:bookmarkStart w:id="2" w:name="_Toc411614346"/>
      <w:r w:rsidRPr="00CB241D">
        <w:rPr>
          <w:rFonts w:asciiTheme="minorHAnsi" w:hAnsiTheme="minorHAnsi"/>
          <w:color w:val="FF0000"/>
          <w:sz w:val="22"/>
          <w:u w:val="single"/>
        </w:rPr>
        <w:lastRenderedPageBreak/>
        <w:t>TEMA:</w:t>
      </w:r>
      <w:r w:rsidR="00C227EF" w:rsidRPr="00CB241D">
        <w:rPr>
          <w:rFonts w:asciiTheme="minorHAnsi" w:hAnsiTheme="minorHAnsi"/>
          <w:color w:val="FF0000"/>
          <w:sz w:val="22"/>
          <w:u w:val="single"/>
        </w:rPr>
        <w:t xml:space="preserve"> </w:t>
      </w:r>
      <w:r w:rsidR="00521AF3" w:rsidRPr="00CB241D">
        <w:rPr>
          <w:rFonts w:asciiTheme="minorHAnsi" w:hAnsiTheme="minorHAnsi"/>
          <w:color w:val="FF0000"/>
          <w:sz w:val="22"/>
          <w:u w:val="single"/>
        </w:rPr>
        <w:t>EĞİTİM ve ÖĞRETİME ERİŞİM</w:t>
      </w:r>
      <w:r w:rsidRPr="00CB241D">
        <w:rPr>
          <w:rFonts w:asciiTheme="minorHAnsi" w:hAnsiTheme="minorHAnsi"/>
          <w:color w:val="FF0000"/>
          <w:sz w:val="22"/>
          <w:u w:val="single"/>
        </w:rPr>
        <w:t xml:space="preserve"> </w:t>
      </w:r>
      <w:bookmarkEnd w:id="0"/>
    </w:p>
    <w:p w:rsidR="005F03E5" w:rsidRPr="00CB241D" w:rsidRDefault="005F03E5" w:rsidP="005F03E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3" w:name="_Toc421196289"/>
      <w:bookmarkEnd w:id="1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STRATEJİK AMAÇ 1</w:t>
      </w:r>
      <w:bookmarkEnd w:id="3"/>
    </w:p>
    <w:p w:rsidR="00CE40B4" w:rsidRPr="00CB241D" w:rsidRDefault="00CE40B4" w:rsidP="00C47DA1">
      <w:pPr>
        <w:pStyle w:val="ListeParagraf"/>
        <w:numPr>
          <w:ilvl w:val="0"/>
          <w:numId w:val="2"/>
        </w:numPr>
        <w:rPr>
          <w:rFonts w:cs="Times New Roman"/>
        </w:rPr>
      </w:pPr>
      <w:r w:rsidRPr="00CB241D">
        <w:rPr>
          <w:rFonts w:cs="Times New Roman"/>
        </w:rPr>
        <w:t>Zorunlu eğitim çağında olup, okulun kayıt bölgesindeki bütün öğrencilerin okula kayıtlarının alınarak, uygun eğitim-öğretim ortamlarında, akademik süreçlerinin devam ettirilmesini ve tamamlamasını sağlayacak imkânlar hazırlamak.</w:t>
      </w:r>
      <w:r w:rsidR="00F32EA3" w:rsidRPr="00CB241D">
        <w:rPr>
          <w:rFonts w:cs="Times New Roman"/>
        </w:rPr>
        <w:t>(Sadece Ortaokul)</w:t>
      </w:r>
    </w:p>
    <w:p w:rsidR="00CE40B4" w:rsidRPr="00CB241D" w:rsidRDefault="00CE40B4" w:rsidP="00C47DA1">
      <w:pPr>
        <w:pStyle w:val="ListeParagraf"/>
        <w:numPr>
          <w:ilvl w:val="0"/>
          <w:numId w:val="2"/>
        </w:numPr>
        <w:rPr>
          <w:rFonts w:cs="Times New Roman"/>
        </w:rPr>
      </w:pPr>
      <w:r w:rsidRPr="00CB241D">
        <w:rPr>
          <w:rFonts w:cs="Times New Roman"/>
        </w:rPr>
        <w:t xml:space="preserve">Eğitim-öğretim talebinde bulunan bütün öğrencilerin, kayıtlarının alınarak, uygun eğitim-öğretim ortamlarında, akademik süreçlerinin devam ettirilmesini ve tamamlamasını sağlayacak imkânlar hazırlamak </w:t>
      </w:r>
      <w:r w:rsidRPr="00CB241D">
        <w:rPr>
          <w:rFonts w:cs="Times New Roman"/>
          <w:u w:val="single"/>
        </w:rPr>
        <w:t>(</w:t>
      </w:r>
      <w:r w:rsidR="00540474" w:rsidRPr="00CB241D">
        <w:rPr>
          <w:rFonts w:cs="Times New Roman"/>
          <w:u w:val="single"/>
        </w:rPr>
        <w:t xml:space="preserve">Sadece </w:t>
      </w:r>
      <w:r w:rsidRPr="00CB241D">
        <w:rPr>
          <w:rFonts w:cs="Times New Roman"/>
          <w:u w:val="single"/>
        </w:rPr>
        <w:t>İmam Hatip Ortaokulu)</w:t>
      </w:r>
    </w:p>
    <w:p w:rsidR="00A86EAC" w:rsidRPr="00CB241D" w:rsidRDefault="00A86EAC" w:rsidP="00A86EAC">
      <w:pPr>
        <w:rPr>
          <w:rFonts w:cs="Times New Roman"/>
        </w:rPr>
      </w:pPr>
    </w:p>
    <w:p w:rsidR="005F03E5" w:rsidRPr="00CB241D" w:rsidRDefault="005F03E5" w:rsidP="005F03E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4" w:name="_Toc421196290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STRATEJİK HEDEF </w:t>
      </w:r>
      <w:proofErr w:type="gramStart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4"/>
      <w:proofErr w:type="gramEnd"/>
    </w:p>
    <w:p w:rsidR="00CE40B4" w:rsidRPr="00CB241D" w:rsidRDefault="00CE40B4" w:rsidP="00CE40B4">
      <w:pPr>
        <w:rPr>
          <w:rFonts w:cs="Times New Roman"/>
        </w:rPr>
      </w:pPr>
      <w:r w:rsidRPr="00CB241D">
        <w:rPr>
          <w:rFonts w:cs="Times New Roman"/>
        </w:rPr>
        <w:t xml:space="preserve">Öğrencilerin okula katılımlarının </w:t>
      </w:r>
      <w:r w:rsidR="006B7902" w:rsidRPr="00CB241D">
        <w:rPr>
          <w:rFonts w:cs="Times New Roman"/>
        </w:rPr>
        <w:t>sağlanarak</w:t>
      </w:r>
      <w:r w:rsidR="000206B3" w:rsidRPr="00CB241D">
        <w:rPr>
          <w:rFonts w:cs="Times New Roman"/>
        </w:rPr>
        <w:t>,</w:t>
      </w:r>
      <w:r w:rsidR="006B7902" w:rsidRPr="00CB241D">
        <w:rPr>
          <w:rFonts w:cs="Times New Roman"/>
        </w:rPr>
        <w:t xml:space="preserve"> okuldan erken ayrılma </w:t>
      </w:r>
      <w:r w:rsidR="00F32EA3" w:rsidRPr="00CB241D">
        <w:rPr>
          <w:rFonts w:cs="Times New Roman"/>
        </w:rPr>
        <w:t>oranları ve devamsızlık oranlarının</w:t>
      </w:r>
      <w:r w:rsidRPr="00CB241D">
        <w:rPr>
          <w:rFonts w:cs="Times New Roman"/>
        </w:rPr>
        <w:t xml:space="preserve"> düşürülmesini sağlamak.</w:t>
      </w:r>
    </w:p>
    <w:p w:rsidR="00A86EAC" w:rsidRPr="00CB241D" w:rsidRDefault="00A86EAC" w:rsidP="00A86EAC">
      <w:pPr>
        <w:rPr>
          <w:rFonts w:cs="Times New Roman"/>
        </w:rPr>
      </w:pPr>
    </w:p>
    <w:p w:rsidR="005F03E5" w:rsidRPr="00CB241D" w:rsidRDefault="005F03E5" w:rsidP="005F03E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5" w:name="_Toc421196292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5"/>
      <w:proofErr w:type="gramEnd"/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</w:rPr>
      </w:pPr>
      <w:r w:rsidRPr="00CB241D">
        <w:rPr>
          <w:rFonts w:cs="Times New Roman"/>
          <w:color w:val="000000"/>
        </w:rPr>
        <w:t>Kaynaştırma öğrencilerinin bütün öğrencilere oranı</w:t>
      </w:r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  <w:color w:val="000000"/>
        </w:rPr>
      </w:pPr>
      <w:r w:rsidRPr="00CB241D">
        <w:rPr>
          <w:rFonts w:cs="Times New Roman"/>
          <w:color w:val="000000"/>
        </w:rPr>
        <w:t xml:space="preserve">10 gün ve üzeri devamsızlık oranı </w:t>
      </w:r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</w:rPr>
      </w:pPr>
      <w:r w:rsidRPr="00CB241D">
        <w:rPr>
          <w:rFonts w:cs="Times New Roman"/>
        </w:rPr>
        <w:t>1.uyarıyı alan öğrenci sayısının toplam öğrenci sayısına oranı</w:t>
      </w:r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</w:rPr>
      </w:pPr>
      <w:r w:rsidRPr="00CB241D">
        <w:rPr>
          <w:rFonts w:cs="Times New Roman"/>
        </w:rPr>
        <w:t>2.uyarıyı alan öğrenci sayısının toplam öğrenci sayısına oranı</w:t>
      </w:r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</w:rPr>
      </w:pPr>
      <w:r w:rsidRPr="00CB241D">
        <w:rPr>
          <w:rFonts w:cs="Times New Roman"/>
        </w:rPr>
        <w:t>3.uyarıyı alan öğrenci sayısının toplam öğrenci sayısına oranı</w:t>
      </w:r>
    </w:p>
    <w:p w:rsidR="00F32EA3" w:rsidRPr="00CB241D" w:rsidRDefault="00F32EA3" w:rsidP="00C47DA1">
      <w:pPr>
        <w:pStyle w:val="ListeParagraf"/>
        <w:numPr>
          <w:ilvl w:val="0"/>
          <w:numId w:val="4"/>
        </w:numPr>
        <w:rPr>
          <w:rFonts w:cs="Times New Roman"/>
        </w:rPr>
      </w:pPr>
      <w:r w:rsidRPr="00CB241D">
        <w:rPr>
          <w:rFonts w:cs="Times New Roman"/>
        </w:rPr>
        <w:t>Eğitim ve öğretimden erken ayrılma oranı</w:t>
      </w:r>
    </w:p>
    <w:p w:rsidR="00F32EA3" w:rsidRPr="00CB241D" w:rsidRDefault="00F32EA3" w:rsidP="00F32EA3">
      <w:pPr>
        <w:pStyle w:val="ListeParagraf"/>
        <w:ind w:left="1080"/>
        <w:rPr>
          <w:rFonts w:cs="Times New Roman"/>
        </w:rPr>
      </w:pPr>
    </w:p>
    <w:p w:rsidR="005F03E5" w:rsidRPr="00CB241D" w:rsidRDefault="005F03E5" w:rsidP="00C227EF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6" w:name="_Toc421196293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6"/>
    </w:p>
    <w:p w:rsidR="00A86EAC" w:rsidRPr="00CB241D" w:rsidRDefault="00A86EAC" w:rsidP="005F03E5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p w:rsidR="00F32EA3" w:rsidRPr="00CB241D" w:rsidRDefault="00F32EA3" w:rsidP="005F03E5">
      <w:pPr>
        <w:rPr>
          <w:rFonts w:cs="Times New Roman"/>
          <w:b/>
        </w:rPr>
      </w:pPr>
    </w:p>
    <w:p w:rsidR="00CB241D" w:rsidRDefault="00CB241D">
      <w:pPr>
        <w:rPr>
          <w:rStyle w:val="Kpr"/>
          <w:rFonts w:eastAsia="Times New Roman" w:cs="Times New Roman"/>
          <w:b/>
          <w:bCs/>
          <w:color w:val="FF0000"/>
        </w:rPr>
      </w:pPr>
      <w:bookmarkStart w:id="7" w:name="_Toc421196294"/>
      <w:r>
        <w:rPr>
          <w:rStyle w:val="Kpr"/>
          <w:color w:val="FF0000"/>
        </w:rPr>
        <w:br w:type="page"/>
      </w:r>
    </w:p>
    <w:p w:rsidR="005F03E5" w:rsidRPr="00CB241D" w:rsidRDefault="005F03E5" w:rsidP="00C47DA1">
      <w:pPr>
        <w:pStyle w:val="Balk2"/>
        <w:numPr>
          <w:ilvl w:val="0"/>
          <w:numId w:val="1"/>
        </w:numPr>
        <w:jc w:val="center"/>
        <w:rPr>
          <w:rStyle w:val="Kpr"/>
          <w:rFonts w:asciiTheme="minorHAnsi" w:hAnsiTheme="minorHAnsi"/>
          <w:color w:val="8064A2" w:themeColor="accent4"/>
          <w:sz w:val="22"/>
          <w:szCs w:val="22"/>
        </w:rPr>
      </w:pPr>
      <w:r w:rsidRPr="00CB241D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7"/>
      <w:r w:rsidR="00C227EF" w:rsidRPr="00CB241D">
        <w:rPr>
          <w:rStyle w:val="Kpr"/>
          <w:rFonts w:asciiTheme="minorHAnsi" w:hAnsiTheme="minorHAnsi"/>
          <w:color w:val="FF0000"/>
          <w:sz w:val="22"/>
          <w:szCs w:val="22"/>
        </w:rPr>
        <w:t xml:space="preserve"> </w:t>
      </w:r>
      <w:r w:rsidR="00501A9F" w:rsidRPr="00CB241D">
        <w:rPr>
          <w:rStyle w:val="Kpr"/>
          <w:rFonts w:asciiTheme="minorHAnsi" w:hAnsiTheme="minorHAnsi"/>
          <w:color w:val="FF0000"/>
          <w:sz w:val="22"/>
          <w:szCs w:val="22"/>
        </w:rPr>
        <w:t>EĞİT</w:t>
      </w:r>
      <w:r w:rsidR="00C227EF" w:rsidRPr="00CB241D">
        <w:rPr>
          <w:rStyle w:val="Kpr"/>
          <w:rFonts w:asciiTheme="minorHAnsi" w:hAnsiTheme="minorHAnsi"/>
          <w:color w:val="FF0000"/>
          <w:sz w:val="22"/>
          <w:szCs w:val="22"/>
        </w:rPr>
        <w:t>İ</w:t>
      </w:r>
      <w:r w:rsidR="00501A9F" w:rsidRPr="00CB241D">
        <w:rPr>
          <w:rStyle w:val="Kpr"/>
          <w:rFonts w:asciiTheme="minorHAnsi" w:hAnsiTheme="minorHAnsi"/>
          <w:color w:val="FF0000"/>
          <w:sz w:val="22"/>
          <w:szCs w:val="22"/>
        </w:rPr>
        <w:t>M VE ÖĞRETİMDE KALİTE</w:t>
      </w:r>
      <w:r w:rsidRPr="00CB241D">
        <w:rPr>
          <w:rStyle w:val="Kpr"/>
          <w:rFonts w:asciiTheme="minorHAnsi" w:hAnsiTheme="minorHAnsi"/>
          <w:color w:val="FF0000"/>
          <w:sz w:val="22"/>
          <w:szCs w:val="22"/>
        </w:rPr>
        <w:t xml:space="preserve"> </w:t>
      </w:r>
    </w:p>
    <w:p w:rsidR="005F03E5" w:rsidRPr="00CB241D" w:rsidRDefault="005F03E5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8" w:name="_Toc421196296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  <w:bookmarkEnd w:id="8"/>
    </w:p>
    <w:p w:rsidR="000206B3" w:rsidRPr="00CB241D" w:rsidRDefault="000206B3" w:rsidP="001C6F0A">
      <w:pPr>
        <w:rPr>
          <w:rFonts w:cs="Times New Roman"/>
        </w:rPr>
      </w:pPr>
      <w:r w:rsidRPr="00CB241D">
        <w:rPr>
          <w:rFonts w:cs="Times New Roman"/>
        </w:rPr>
        <w:t>Eğitim ve öğretim süreçlerindeki öğrencilerin değerler eğitimi çerçevesinde akademik, sosyal, kültürel, sportif gelişimlerinin sağlanması, becerilerinin artırılması ve bu faaliyetlere katılımlarının sağlanması</w:t>
      </w:r>
    </w:p>
    <w:p w:rsidR="000206B3" w:rsidRPr="00CB241D" w:rsidRDefault="005F03E5" w:rsidP="000206B3">
      <w:pPr>
        <w:pStyle w:val="Balk2"/>
        <w:jc w:val="both"/>
        <w:rPr>
          <w:rFonts w:asciiTheme="minorHAnsi" w:hAnsiTheme="minorHAnsi"/>
          <w:color w:val="31849B" w:themeColor="accent5" w:themeShade="BF"/>
          <w:sz w:val="22"/>
          <w:szCs w:val="22"/>
          <w:u w:val="single"/>
        </w:rPr>
      </w:pPr>
      <w:bookmarkStart w:id="9" w:name="_Toc421196298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bookmarkEnd w:id="9"/>
      <w:proofErr w:type="gramEnd"/>
    </w:p>
    <w:p w:rsidR="000206B3" w:rsidRPr="00CB241D" w:rsidRDefault="000206B3" w:rsidP="000206B3">
      <w:pPr>
        <w:rPr>
          <w:rFonts w:cs="Times New Roman"/>
        </w:rPr>
      </w:pPr>
      <w:r w:rsidRPr="00CB241D">
        <w:rPr>
          <w:rFonts w:cs="Times New Roman"/>
        </w:rPr>
        <w:t>Eğitim ve öğretim süreçlerindeki öğrencilerin değerler eğitimi çerçevesinde milli ve manevi duygularının gelişim</w:t>
      </w:r>
      <w:r w:rsidR="00F32EA3" w:rsidRPr="00CB241D">
        <w:rPr>
          <w:rFonts w:cs="Times New Roman"/>
        </w:rPr>
        <w:t>lerinin sağlamak</w:t>
      </w:r>
    </w:p>
    <w:p w:rsidR="00AA0D0C" w:rsidRPr="00CB241D" w:rsidRDefault="00AA0D0C" w:rsidP="00AA0D0C">
      <w:pPr>
        <w:pStyle w:val="Balk3"/>
        <w:jc w:val="both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="008909E0"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proofErr w:type="gramEnd"/>
    </w:p>
    <w:p w:rsidR="00A86EAC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Değerler eğitimi adına düzenlenen faaliyet sayısı</w:t>
      </w:r>
    </w:p>
    <w:p w:rsidR="000206B3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Öğretmenlere yönelik yapılan etkinlik sayısı</w:t>
      </w:r>
    </w:p>
    <w:p w:rsidR="000206B3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Öğrencilere yönelik yapılan etkinlik sayısı</w:t>
      </w:r>
    </w:p>
    <w:p w:rsidR="000206B3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Velilere yönelik yapılan etkinlik sayısı</w:t>
      </w:r>
    </w:p>
    <w:p w:rsidR="000206B3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Madde bağımlılığı, zararlı alışkanlıklar konularında yapılan çalışmalara katılan birey sayısı</w:t>
      </w:r>
      <w:r w:rsidR="008C6EC1" w:rsidRPr="00CB241D">
        <w:rPr>
          <w:rFonts w:cs="Times New Roman"/>
        </w:rPr>
        <w:t xml:space="preserve"> (Öğretmen, öğrenci, veli)</w:t>
      </w:r>
    </w:p>
    <w:p w:rsidR="000206B3" w:rsidRPr="00CB241D" w:rsidRDefault="000206B3" w:rsidP="00C47DA1">
      <w:pPr>
        <w:pStyle w:val="ListeParagraf"/>
        <w:numPr>
          <w:ilvl w:val="0"/>
          <w:numId w:val="5"/>
        </w:numPr>
        <w:rPr>
          <w:rFonts w:cs="Times New Roman"/>
        </w:rPr>
      </w:pPr>
      <w:r w:rsidRPr="00CB241D">
        <w:rPr>
          <w:rFonts w:cs="Times New Roman"/>
        </w:rPr>
        <w:t>Şiddetin önlenmesi konusunda yapılan çalışmalara katılan birey sayısı</w:t>
      </w:r>
      <w:r w:rsidR="008C6EC1" w:rsidRPr="00CB241D">
        <w:rPr>
          <w:rFonts w:cs="Times New Roman"/>
        </w:rPr>
        <w:t>(Öğretmen, öğrenci, veli)</w:t>
      </w:r>
    </w:p>
    <w:p w:rsidR="00C227EF" w:rsidRPr="00CB241D" w:rsidRDefault="00C227EF" w:rsidP="00C227EF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0" w:name="_Toc421196302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C227EF" w:rsidRPr="00CB241D" w:rsidRDefault="00A86EAC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  <w:u w:val="none"/>
        </w:rPr>
      </w:pP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  <w:u w:val="none"/>
        </w:rPr>
        <w:t>…………………</w:t>
      </w:r>
      <w:proofErr w:type="gramEnd"/>
    </w:p>
    <w:p w:rsidR="00C227EF" w:rsidRPr="00CB241D" w:rsidRDefault="00C227EF" w:rsidP="00C227EF">
      <w:pPr>
        <w:rPr>
          <w:rFonts w:cs="Times New Roman"/>
        </w:rPr>
      </w:pPr>
    </w:p>
    <w:p w:rsidR="00A13939" w:rsidRPr="00CB241D" w:rsidRDefault="005F03E5" w:rsidP="00A86EAC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2.2</w:t>
      </w:r>
      <w:bookmarkEnd w:id="10"/>
      <w:proofErr w:type="gramEnd"/>
    </w:p>
    <w:p w:rsidR="00146B4F" w:rsidRPr="00CB241D" w:rsidRDefault="00146B4F" w:rsidP="00146B4F">
      <w:pPr>
        <w:rPr>
          <w:rFonts w:cs="Times New Roman"/>
        </w:rPr>
      </w:pPr>
      <w:r w:rsidRPr="00CB241D">
        <w:rPr>
          <w:rFonts w:cs="Times New Roman"/>
        </w:rPr>
        <w:t>Eğitim ve öğretim süreçlerindeki öğrencilerin akademik başarılarının artırılmasını sağlamak.</w:t>
      </w:r>
    </w:p>
    <w:p w:rsidR="005F03E5" w:rsidRPr="00CB241D" w:rsidRDefault="005F03E5" w:rsidP="005F03E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1" w:name="_Toc421196303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2.2</w:t>
      </w:r>
      <w:bookmarkEnd w:id="11"/>
      <w:proofErr w:type="gramEnd"/>
    </w:p>
    <w:p w:rsidR="00146B4F" w:rsidRPr="00CB241D" w:rsidRDefault="00146B4F" w:rsidP="00C47DA1">
      <w:pPr>
        <w:pStyle w:val="ListeParagraf"/>
        <w:numPr>
          <w:ilvl w:val="0"/>
          <w:numId w:val="6"/>
        </w:numPr>
        <w:rPr>
          <w:rFonts w:cs="Times New Roman"/>
        </w:rPr>
      </w:pPr>
      <w:r w:rsidRPr="00CB241D">
        <w:rPr>
          <w:rFonts w:cs="Times New Roman"/>
        </w:rPr>
        <w:t>Ağırlıklı yılsonu başarı ortalamaları</w:t>
      </w:r>
    </w:p>
    <w:p w:rsidR="00F32EA3" w:rsidRPr="00CB241D" w:rsidRDefault="00F32EA3" w:rsidP="00C47DA1">
      <w:pPr>
        <w:pStyle w:val="ListeParagraf"/>
        <w:numPr>
          <w:ilvl w:val="1"/>
          <w:numId w:val="7"/>
        </w:numPr>
        <w:rPr>
          <w:rFonts w:cs="Times New Roman"/>
        </w:rPr>
      </w:pPr>
      <w:r w:rsidRPr="00CB241D">
        <w:rPr>
          <w:rFonts w:cs="Times New Roman"/>
        </w:rPr>
        <w:t>5. Sınıf yılsonu ortalamaları</w:t>
      </w:r>
    </w:p>
    <w:p w:rsidR="00F32EA3" w:rsidRPr="00CB241D" w:rsidRDefault="00F32EA3" w:rsidP="00C47DA1">
      <w:pPr>
        <w:pStyle w:val="ListeParagraf"/>
        <w:numPr>
          <w:ilvl w:val="1"/>
          <w:numId w:val="7"/>
        </w:numPr>
        <w:rPr>
          <w:rFonts w:cs="Times New Roman"/>
        </w:rPr>
      </w:pPr>
      <w:r w:rsidRPr="00CB241D">
        <w:rPr>
          <w:rFonts w:cs="Times New Roman"/>
        </w:rPr>
        <w:t>6. Sınıf yılsonu ortalamaları</w:t>
      </w:r>
    </w:p>
    <w:p w:rsidR="00F32EA3" w:rsidRPr="00CB241D" w:rsidRDefault="00F32EA3" w:rsidP="00C47DA1">
      <w:pPr>
        <w:pStyle w:val="ListeParagraf"/>
        <w:numPr>
          <w:ilvl w:val="1"/>
          <w:numId w:val="7"/>
        </w:numPr>
        <w:rPr>
          <w:rFonts w:cs="Times New Roman"/>
        </w:rPr>
      </w:pPr>
      <w:r w:rsidRPr="00CB241D">
        <w:rPr>
          <w:rFonts w:cs="Times New Roman"/>
        </w:rPr>
        <w:t>7. Sınıf yılsonu ortalamaları</w:t>
      </w:r>
    </w:p>
    <w:p w:rsidR="00F32EA3" w:rsidRPr="00CB241D" w:rsidRDefault="00F32EA3" w:rsidP="00C47DA1">
      <w:pPr>
        <w:pStyle w:val="ListeParagraf"/>
        <w:numPr>
          <w:ilvl w:val="1"/>
          <w:numId w:val="7"/>
        </w:numPr>
        <w:rPr>
          <w:rFonts w:cs="Times New Roman"/>
        </w:rPr>
      </w:pPr>
      <w:r w:rsidRPr="00CB241D">
        <w:rPr>
          <w:rFonts w:cs="Times New Roman"/>
        </w:rPr>
        <w:t>8. Sınıf yılsonu ortalamaları</w:t>
      </w:r>
    </w:p>
    <w:p w:rsidR="00146B4F" w:rsidRPr="00CB241D" w:rsidRDefault="00146B4F" w:rsidP="00C47DA1">
      <w:pPr>
        <w:pStyle w:val="ListeParagraf"/>
        <w:numPr>
          <w:ilvl w:val="0"/>
          <w:numId w:val="6"/>
        </w:numPr>
        <w:rPr>
          <w:rFonts w:cs="Times New Roman"/>
        </w:rPr>
      </w:pPr>
      <w:r w:rsidRPr="00CB241D">
        <w:rPr>
          <w:rFonts w:cs="Times New Roman"/>
        </w:rPr>
        <w:t>Sınıf tekrarı oranı</w:t>
      </w:r>
    </w:p>
    <w:p w:rsidR="00146B4F" w:rsidRPr="00CB241D" w:rsidRDefault="00146B4F" w:rsidP="00C47DA1">
      <w:pPr>
        <w:pStyle w:val="ListeParagraf"/>
        <w:numPr>
          <w:ilvl w:val="0"/>
          <w:numId w:val="6"/>
        </w:numPr>
        <w:rPr>
          <w:rFonts w:cs="Times New Roman"/>
        </w:rPr>
      </w:pPr>
      <w:r w:rsidRPr="00CB241D">
        <w:rPr>
          <w:rFonts w:cs="Times New Roman"/>
        </w:rPr>
        <w:t>Yetiştirme kurslarına katılan öğrenci oranı</w:t>
      </w:r>
    </w:p>
    <w:p w:rsidR="00F32EA3" w:rsidRPr="00CB241D" w:rsidRDefault="00F32EA3" w:rsidP="00C47DA1">
      <w:pPr>
        <w:pStyle w:val="ListeParagraf"/>
        <w:numPr>
          <w:ilvl w:val="0"/>
          <w:numId w:val="6"/>
        </w:numPr>
        <w:rPr>
          <w:rFonts w:cs="Times New Roman"/>
        </w:rPr>
      </w:pPr>
      <w:bookmarkStart w:id="12" w:name="_Toc421196304"/>
      <w:r w:rsidRPr="00CB241D">
        <w:rPr>
          <w:rFonts w:cs="Times New Roman"/>
        </w:rPr>
        <w:t>RAM’lardan yararlanan birey</w:t>
      </w:r>
      <w:r w:rsidR="001056BD" w:rsidRPr="00CB241D">
        <w:rPr>
          <w:rFonts w:cs="Times New Roman"/>
        </w:rPr>
        <w:t>lerin oranı</w:t>
      </w:r>
    </w:p>
    <w:p w:rsidR="00BB76D5" w:rsidRPr="00CB241D" w:rsidRDefault="00BB76D5" w:rsidP="00C47DA1">
      <w:pPr>
        <w:pStyle w:val="ListeParagraf"/>
        <w:numPr>
          <w:ilvl w:val="0"/>
          <w:numId w:val="6"/>
        </w:numPr>
        <w:rPr>
          <w:rFonts w:cs="Times New Roman"/>
        </w:rPr>
      </w:pPr>
      <w:r w:rsidRPr="00CB241D">
        <w:rPr>
          <w:rFonts w:cs="Times New Roman"/>
        </w:rPr>
        <w:t>Disiplin cezası/ yaptırım uygulanan öğrencilerin tüm öğrencilere oranı</w:t>
      </w:r>
    </w:p>
    <w:p w:rsidR="00BB76D5" w:rsidRPr="00CB241D" w:rsidRDefault="00BB76D5" w:rsidP="00C47DA1">
      <w:pPr>
        <w:pStyle w:val="ListeParagraf"/>
        <w:numPr>
          <w:ilvl w:val="0"/>
          <w:numId w:val="6"/>
        </w:numPr>
        <w:rPr>
          <w:rFonts w:cs="Times New Roman"/>
        </w:rPr>
      </w:pPr>
      <w:r w:rsidRPr="00CB241D">
        <w:rPr>
          <w:rFonts w:cs="Times New Roman"/>
        </w:rPr>
        <w:t xml:space="preserve">Okul/kurumun sahip olduğu belge sayısı (Beyaz bayrak, beslenme dostu sertifikaları </w:t>
      </w:r>
      <w:proofErr w:type="spellStart"/>
      <w:r w:rsidRPr="00CB241D">
        <w:rPr>
          <w:rFonts w:cs="Times New Roman"/>
        </w:rPr>
        <w:t>vb</w:t>
      </w:r>
      <w:proofErr w:type="spellEnd"/>
      <w:r w:rsidRPr="00CB241D">
        <w:rPr>
          <w:rFonts w:cs="Times New Roman"/>
        </w:rPr>
        <w:t xml:space="preserve"> gibi)</w:t>
      </w:r>
    </w:p>
    <w:p w:rsidR="005F03E5" w:rsidRPr="00CB241D" w:rsidRDefault="005F03E5" w:rsidP="005F03E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2"/>
    </w:p>
    <w:p w:rsidR="005F03E5" w:rsidRPr="00CB241D" w:rsidRDefault="00A86EAC" w:rsidP="005F03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p w:rsidR="00CB241D" w:rsidRDefault="00CB241D" w:rsidP="00A1393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A13939" w:rsidRPr="00CB241D" w:rsidRDefault="00A13939" w:rsidP="00A13939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2.3</w:t>
      </w:r>
      <w:proofErr w:type="gramEnd"/>
    </w:p>
    <w:p w:rsidR="008E4B5E" w:rsidRPr="00CB241D" w:rsidRDefault="008E4B5E" w:rsidP="008E4B5E">
      <w:pPr>
        <w:rPr>
          <w:rFonts w:cs="Times New Roman"/>
        </w:rPr>
      </w:pPr>
      <w:r w:rsidRPr="00CB241D">
        <w:rPr>
          <w:rFonts w:cs="Times New Roman"/>
        </w:rPr>
        <w:t>Eğitim ve öğretim süreçlerindeki öğrencilerin sosyal ve kültürel gelişimlerinin sağlanmasına yönelik çalışmalar yapmak</w:t>
      </w:r>
    </w:p>
    <w:p w:rsidR="00A13939" w:rsidRPr="00CB241D" w:rsidRDefault="00A13939" w:rsidP="00A13939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2.3</w:t>
      </w:r>
      <w:proofErr w:type="gramEnd"/>
    </w:p>
    <w:p w:rsidR="008E4B5E" w:rsidRPr="00CB241D" w:rsidRDefault="008E4B5E" w:rsidP="00C47DA1">
      <w:pPr>
        <w:pStyle w:val="ListeParagraf"/>
        <w:numPr>
          <w:ilvl w:val="0"/>
          <w:numId w:val="8"/>
        </w:numPr>
        <w:rPr>
          <w:rFonts w:cs="Times New Roman"/>
        </w:rPr>
      </w:pPr>
      <w:r w:rsidRPr="00CB241D">
        <w:rPr>
          <w:rFonts w:cs="Times New Roman"/>
        </w:rPr>
        <w:t xml:space="preserve">Okul bünyesinde </w:t>
      </w:r>
      <w:r w:rsidR="006A48D2" w:rsidRPr="00CB241D">
        <w:rPr>
          <w:rFonts w:cs="Times New Roman"/>
        </w:rPr>
        <w:t>hazırlanan</w:t>
      </w:r>
      <w:r w:rsidRPr="00CB241D">
        <w:rPr>
          <w:rFonts w:cs="Times New Roman"/>
        </w:rPr>
        <w:t xml:space="preserve"> sosyal ve kültürel proje sayısı</w:t>
      </w:r>
    </w:p>
    <w:p w:rsidR="008E4B5E" w:rsidRPr="00CB241D" w:rsidRDefault="008E4B5E" w:rsidP="00C47DA1">
      <w:pPr>
        <w:pStyle w:val="ListeParagraf"/>
        <w:numPr>
          <w:ilvl w:val="0"/>
          <w:numId w:val="8"/>
        </w:numPr>
        <w:rPr>
          <w:rFonts w:cs="Times New Roman"/>
        </w:rPr>
      </w:pPr>
      <w:r w:rsidRPr="00CB241D">
        <w:rPr>
          <w:rFonts w:cs="Times New Roman"/>
        </w:rPr>
        <w:t>Okul bünyesinde düzenlenen tiyatro gösterisi sayısı</w:t>
      </w:r>
    </w:p>
    <w:p w:rsidR="00A86EAC" w:rsidRPr="00CB241D" w:rsidRDefault="008E4B5E" w:rsidP="00C47DA1">
      <w:pPr>
        <w:pStyle w:val="ListeParagraf"/>
        <w:numPr>
          <w:ilvl w:val="0"/>
          <w:numId w:val="8"/>
        </w:numPr>
        <w:rPr>
          <w:rFonts w:cs="Times New Roman"/>
        </w:rPr>
      </w:pPr>
      <w:r w:rsidRPr="00CB241D">
        <w:rPr>
          <w:rFonts w:cs="Times New Roman"/>
        </w:rPr>
        <w:t>Okul bünyesinde düzenlenen gezi sayısı</w:t>
      </w:r>
    </w:p>
    <w:p w:rsidR="00A13939" w:rsidRPr="00CB241D" w:rsidRDefault="00A13939" w:rsidP="00A13939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C227EF" w:rsidRPr="00CB241D" w:rsidRDefault="00A86EAC" w:rsidP="00C227EF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p w:rsidR="00BB76D5" w:rsidRPr="00CB241D" w:rsidRDefault="00BB76D5" w:rsidP="008E4B5E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8E4B5E" w:rsidRPr="00CB241D" w:rsidRDefault="008E4B5E" w:rsidP="008E4B5E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2.4</w:t>
      </w:r>
      <w:proofErr w:type="gramEnd"/>
    </w:p>
    <w:p w:rsidR="008E4B5E" w:rsidRPr="00CB241D" w:rsidRDefault="008E4B5E" w:rsidP="008E4B5E">
      <w:pPr>
        <w:rPr>
          <w:rFonts w:cs="Times New Roman"/>
        </w:rPr>
      </w:pPr>
      <w:r w:rsidRPr="00CB241D">
        <w:rPr>
          <w:rFonts w:cs="Times New Roman"/>
        </w:rPr>
        <w:t>Eğitim ve öğretim süreçlerindeki öğrencilerin sportif becerilerinin arttırılmasına yönelik çalışmalar yapmak</w:t>
      </w:r>
    </w:p>
    <w:p w:rsidR="008E4B5E" w:rsidRPr="00CB241D" w:rsidRDefault="008E4B5E" w:rsidP="008E4B5E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2.4</w:t>
      </w:r>
      <w:proofErr w:type="gramEnd"/>
    </w:p>
    <w:p w:rsidR="008E4B5E" w:rsidRPr="00CB241D" w:rsidRDefault="008E4B5E" w:rsidP="00C47DA1">
      <w:pPr>
        <w:pStyle w:val="ListeParagraf"/>
        <w:numPr>
          <w:ilvl w:val="0"/>
          <w:numId w:val="9"/>
        </w:numPr>
        <w:rPr>
          <w:rFonts w:cs="Times New Roman"/>
        </w:rPr>
      </w:pPr>
      <w:r w:rsidRPr="00CB241D">
        <w:rPr>
          <w:rFonts w:cs="Times New Roman"/>
        </w:rPr>
        <w:t>Lisanslı öğrenci oranı</w:t>
      </w:r>
    </w:p>
    <w:p w:rsidR="008E4B5E" w:rsidRPr="00CB241D" w:rsidRDefault="008E4B5E" w:rsidP="00C47DA1">
      <w:pPr>
        <w:pStyle w:val="ListeParagraf"/>
        <w:numPr>
          <w:ilvl w:val="0"/>
          <w:numId w:val="9"/>
        </w:numPr>
        <w:rPr>
          <w:rFonts w:cs="Times New Roman"/>
        </w:rPr>
      </w:pPr>
      <w:r w:rsidRPr="00CB241D">
        <w:rPr>
          <w:rFonts w:cs="Times New Roman"/>
        </w:rPr>
        <w:t>Sportif müsabakalara katılan öğrenci oranı</w:t>
      </w:r>
    </w:p>
    <w:p w:rsidR="008E4B5E" w:rsidRPr="00CB241D" w:rsidRDefault="008E4B5E" w:rsidP="00C47DA1">
      <w:pPr>
        <w:pStyle w:val="ListeParagraf"/>
        <w:numPr>
          <w:ilvl w:val="0"/>
          <w:numId w:val="9"/>
        </w:numPr>
        <w:rPr>
          <w:rFonts w:cs="Times New Roman"/>
        </w:rPr>
      </w:pPr>
      <w:r w:rsidRPr="00CB241D">
        <w:rPr>
          <w:rFonts w:cs="Times New Roman"/>
        </w:rPr>
        <w:t>Sportif müsabakalarda ödül alan öğrenci oranı</w:t>
      </w:r>
    </w:p>
    <w:p w:rsidR="008E4B5E" w:rsidRPr="00CB241D" w:rsidRDefault="008E4B5E" w:rsidP="00C47DA1">
      <w:pPr>
        <w:pStyle w:val="ListeParagraf"/>
        <w:numPr>
          <w:ilvl w:val="0"/>
          <w:numId w:val="9"/>
        </w:numPr>
        <w:rPr>
          <w:rFonts w:cs="Times New Roman"/>
        </w:rPr>
      </w:pPr>
      <w:r w:rsidRPr="00CB241D">
        <w:rPr>
          <w:rFonts w:cs="Times New Roman"/>
        </w:rPr>
        <w:t>Okul bazında yapılan spor faaliyetlerinin sayısı</w:t>
      </w:r>
    </w:p>
    <w:p w:rsidR="008E4B5E" w:rsidRPr="00CB241D" w:rsidRDefault="008E4B5E" w:rsidP="00C227EF">
      <w:pPr>
        <w:rPr>
          <w:rFonts w:cs="Times New Roman"/>
          <w:b/>
        </w:rPr>
      </w:pPr>
    </w:p>
    <w:p w:rsidR="005F03E5" w:rsidRPr="00CB241D" w:rsidRDefault="005F03E5" w:rsidP="005F03E5">
      <w:pPr>
        <w:spacing w:after="0" w:line="0" w:lineRule="atLeast"/>
        <w:ind w:left="10620" w:firstLine="709"/>
        <w:jc w:val="center"/>
        <w:rPr>
          <w:rFonts w:cs="Times New Roman"/>
          <w:b/>
        </w:rPr>
      </w:pPr>
      <w:bookmarkStart w:id="13" w:name="_Toc421196311"/>
      <w:proofErr w:type="gramStart"/>
      <w:r w:rsidRPr="00CB241D">
        <w:rPr>
          <w:rFonts w:cs="Times New Roman"/>
        </w:rPr>
        <w:t>r</w:t>
      </w:r>
      <w:proofErr w:type="gramEnd"/>
    </w:p>
    <w:p w:rsidR="00CB241D" w:rsidRDefault="00CB241D">
      <w:pPr>
        <w:rPr>
          <w:rStyle w:val="Kpr"/>
          <w:rFonts w:eastAsia="Times New Roman" w:cs="Times New Roman"/>
          <w:b/>
          <w:bCs/>
          <w:color w:val="FF0000"/>
        </w:rPr>
      </w:pPr>
      <w:bookmarkStart w:id="14" w:name="_Toc421196309"/>
      <w:r>
        <w:rPr>
          <w:rStyle w:val="Kpr"/>
          <w:color w:val="FF0000"/>
        </w:rPr>
        <w:br w:type="page"/>
      </w:r>
    </w:p>
    <w:p w:rsidR="00A13939" w:rsidRPr="00CB241D" w:rsidRDefault="005F03E5" w:rsidP="00CB241D">
      <w:pPr>
        <w:pStyle w:val="Balk2"/>
        <w:numPr>
          <w:ilvl w:val="0"/>
          <w:numId w:val="1"/>
        </w:numPr>
        <w:jc w:val="center"/>
        <w:rPr>
          <w:rFonts w:asciiTheme="minorHAnsi" w:hAnsiTheme="minorHAnsi"/>
          <w:color w:val="FF0000"/>
          <w:sz w:val="22"/>
          <w:szCs w:val="22"/>
          <w:u w:val="single"/>
        </w:rPr>
      </w:pPr>
      <w:r w:rsidRPr="00CB241D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14"/>
      <w:r w:rsidR="00682810" w:rsidRPr="00CB241D">
        <w:rPr>
          <w:rStyle w:val="Kpr"/>
          <w:rFonts w:asciiTheme="minorHAnsi" w:hAnsiTheme="minorHAnsi"/>
          <w:color w:val="FF0000"/>
          <w:sz w:val="22"/>
          <w:szCs w:val="22"/>
        </w:rPr>
        <w:t xml:space="preserve"> KURUMSAL KAPASİTE</w:t>
      </w:r>
    </w:p>
    <w:p w:rsidR="005F03E5" w:rsidRPr="00CB241D" w:rsidRDefault="005F03E5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13"/>
    </w:p>
    <w:p w:rsidR="008E4B5E" w:rsidRPr="00CB241D" w:rsidRDefault="008E4B5E" w:rsidP="008E4B5E">
      <w:pPr>
        <w:rPr>
          <w:rFonts w:cs="Times New Roman"/>
        </w:rPr>
      </w:pPr>
      <w:r w:rsidRPr="00CB241D">
        <w:rPr>
          <w:rFonts w:cs="Times New Roman"/>
        </w:rPr>
        <w:t>İnsan kaynaklarının düzenli olarak gelişimine yönelik faaliyetlerde bulunarak çağın gereksinimlerine ayak uydurabilen, temel bilişim teknolojisine hakîm ve bunları etkin olarak kullanabilen fiziki, mali altyapısını oluşturmuş ve kurumsallaşmış bir yapı kurmak</w:t>
      </w:r>
    </w:p>
    <w:p w:rsidR="005F03E5" w:rsidRPr="00CB241D" w:rsidRDefault="005F03E5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15" w:name="_Toc421196313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5"/>
      <w:proofErr w:type="gramEnd"/>
    </w:p>
    <w:p w:rsidR="008E4B5E" w:rsidRPr="00CB241D" w:rsidRDefault="008E4B5E" w:rsidP="008E4B5E">
      <w:pPr>
        <w:rPr>
          <w:rFonts w:cs="Times New Roman"/>
        </w:rPr>
      </w:pPr>
      <w:r w:rsidRPr="00CB241D">
        <w:rPr>
          <w:rFonts w:cs="Times New Roman"/>
        </w:rPr>
        <w:t>İnsan kaynaklarının eğitimi ve geliştirilmesi için gerekli planlanmayı yapmak</w:t>
      </w:r>
    </w:p>
    <w:p w:rsidR="005F03E5" w:rsidRPr="00CB241D" w:rsidRDefault="005F03E5" w:rsidP="005F03E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6" w:name="_Toc421196315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3.1</w:t>
      </w:r>
      <w:bookmarkEnd w:id="16"/>
      <w:proofErr w:type="gramEnd"/>
    </w:p>
    <w:p w:rsidR="004B6330" w:rsidRPr="00CB241D" w:rsidRDefault="004B6330" w:rsidP="00C47DA1">
      <w:pPr>
        <w:pStyle w:val="ListeParagraf"/>
        <w:numPr>
          <w:ilvl w:val="0"/>
          <w:numId w:val="10"/>
        </w:numPr>
        <w:rPr>
          <w:rFonts w:cs="Times New Roman"/>
        </w:rPr>
      </w:pPr>
      <w:r w:rsidRPr="00CB241D">
        <w:rPr>
          <w:rFonts w:eastAsia="Calibri" w:cs="Times New Roman"/>
        </w:rPr>
        <w:t>Hizmet içi eğitim faaliyetlerine katılan personel sayısı</w:t>
      </w:r>
    </w:p>
    <w:p w:rsidR="004B6330" w:rsidRPr="00CB241D" w:rsidRDefault="004B6330" w:rsidP="00C47DA1">
      <w:pPr>
        <w:pStyle w:val="ListeParagraf"/>
        <w:numPr>
          <w:ilvl w:val="0"/>
          <w:numId w:val="10"/>
        </w:numPr>
        <w:rPr>
          <w:rFonts w:cs="Times New Roman"/>
        </w:rPr>
      </w:pPr>
      <w:r w:rsidRPr="00CB241D">
        <w:rPr>
          <w:rFonts w:cs="Times New Roman"/>
        </w:rPr>
        <w:t>Personel başına düşen hizmet içi eğitim saati</w:t>
      </w:r>
    </w:p>
    <w:p w:rsidR="00A86EAC" w:rsidRPr="00CB241D" w:rsidRDefault="005057C6" w:rsidP="00C47DA1">
      <w:pPr>
        <w:pStyle w:val="ListeParagraf"/>
        <w:numPr>
          <w:ilvl w:val="0"/>
          <w:numId w:val="10"/>
        </w:numPr>
        <w:rPr>
          <w:rFonts w:cs="Times New Roman"/>
        </w:rPr>
      </w:pPr>
      <w:r w:rsidRPr="00CB241D">
        <w:rPr>
          <w:rFonts w:cs="Times New Roman"/>
        </w:rPr>
        <w:t xml:space="preserve">Lisansüstü eğitim </w:t>
      </w:r>
      <w:r w:rsidR="00987956" w:rsidRPr="00CB241D">
        <w:rPr>
          <w:rFonts w:cs="Times New Roman"/>
        </w:rPr>
        <w:t>tamamlayan</w:t>
      </w:r>
      <w:r w:rsidRPr="00CB241D">
        <w:rPr>
          <w:rFonts w:cs="Times New Roman"/>
        </w:rPr>
        <w:t xml:space="preserve"> personel sayısı</w:t>
      </w:r>
    </w:p>
    <w:p w:rsidR="004B6330" w:rsidRPr="00CB241D" w:rsidRDefault="004B6330" w:rsidP="00C47DA1">
      <w:pPr>
        <w:pStyle w:val="ListeParagraf"/>
        <w:numPr>
          <w:ilvl w:val="0"/>
          <w:numId w:val="10"/>
        </w:numPr>
        <w:rPr>
          <w:rFonts w:cs="Times New Roman"/>
        </w:rPr>
      </w:pPr>
      <w:r w:rsidRPr="00CB241D">
        <w:rPr>
          <w:rFonts w:eastAsia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CB241D">
        <w:rPr>
          <w:rFonts w:eastAsia="Calibri" w:cs="Times New Roman"/>
        </w:rPr>
        <w:t>vb</w:t>
      </w:r>
      <w:proofErr w:type="spellEnd"/>
      <w:r w:rsidRPr="00CB241D">
        <w:rPr>
          <w:rFonts w:eastAsia="Calibri" w:cs="Times New Roman"/>
        </w:rPr>
        <w:t>… )</w:t>
      </w:r>
    </w:p>
    <w:p w:rsidR="004B6330" w:rsidRPr="00CB241D" w:rsidRDefault="004B6330" w:rsidP="00C47DA1">
      <w:pPr>
        <w:pStyle w:val="ListeParagraf"/>
        <w:numPr>
          <w:ilvl w:val="0"/>
          <w:numId w:val="10"/>
        </w:numPr>
        <w:rPr>
          <w:rFonts w:cs="Times New Roman"/>
        </w:rPr>
      </w:pPr>
      <w:r w:rsidRPr="00CB241D">
        <w:rPr>
          <w:rFonts w:cs="Times New Roman"/>
        </w:rPr>
        <w:t>Ulusal ve uluslararası geçerliliği olan yabancı dil sınavlarında geçer puan alan öğretmen oranı</w:t>
      </w:r>
    </w:p>
    <w:p w:rsidR="001E7D5B" w:rsidRPr="00CB241D" w:rsidRDefault="001E7D5B" w:rsidP="001E7D5B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A86EAC" w:rsidRPr="00CB241D" w:rsidRDefault="00A86EAC" w:rsidP="001E7D5B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p w:rsidR="004B6330" w:rsidRPr="00CB241D" w:rsidRDefault="004B6330" w:rsidP="004B6330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4B6330" w:rsidRPr="00CB241D" w:rsidRDefault="004B6330" w:rsidP="004B6330">
      <w:pPr>
        <w:rPr>
          <w:rFonts w:cs="Times New Roman"/>
        </w:rPr>
      </w:pPr>
      <w:r w:rsidRPr="00CB241D">
        <w:rPr>
          <w:rFonts w:cs="Times New Roman"/>
        </w:rPr>
        <w:t>Kurumun fiziki altyapısının kullanılabilirliğini uygun duruma getirmek ve üst seviyeye çıkarmak adına çalışmalar yapmak</w:t>
      </w:r>
    </w:p>
    <w:p w:rsidR="004B6330" w:rsidRPr="00CB241D" w:rsidRDefault="004B6330" w:rsidP="004B6330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3.2</w:t>
      </w:r>
      <w:proofErr w:type="gramEnd"/>
    </w:p>
    <w:p w:rsidR="004B6330" w:rsidRPr="00CB241D" w:rsidRDefault="004B6330" w:rsidP="00C47DA1">
      <w:pPr>
        <w:pStyle w:val="ListeParagraf"/>
        <w:numPr>
          <w:ilvl w:val="0"/>
          <w:numId w:val="12"/>
        </w:numPr>
        <w:rPr>
          <w:rFonts w:cs="Times New Roman"/>
        </w:rPr>
      </w:pPr>
      <w:r w:rsidRPr="00CB241D">
        <w:rPr>
          <w:rFonts w:cs="Times New Roman"/>
        </w:rPr>
        <w:t>Kurumun güvenlik ve çevre düzenlemesine yönelik yapılan faaliyet sayısı</w:t>
      </w:r>
    </w:p>
    <w:p w:rsidR="004B6330" w:rsidRPr="00CB241D" w:rsidRDefault="004B6330" w:rsidP="00C47DA1">
      <w:pPr>
        <w:pStyle w:val="ListeParagraf"/>
        <w:numPr>
          <w:ilvl w:val="0"/>
          <w:numId w:val="12"/>
        </w:numPr>
        <w:rPr>
          <w:rFonts w:cs="Times New Roman"/>
        </w:rPr>
      </w:pPr>
      <w:r w:rsidRPr="00CB241D">
        <w:rPr>
          <w:rFonts w:cs="Times New Roman"/>
        </w:rPr>
        <w:t>Kuruma kazandırılan derslere uygun eğitim alanlarının sayısı</w:t>
      </w:r>
    </w:p>
    <w:p w:rsidR="008909E0" w:rsidRPr="00CB241D" w:rsidRDefault="004B6330" w:rsidP="00C47DA1">
      <w:pPr>
        <w:pStyle w:val="ListeParagraf"/>
        <w:numPr>
          <w:ilvl w:val="0"/>
          <w:numId w:val="12"/>
        </w:numPr>
        <w:rPr>
          <w:rFonts w:cs="Times New Roman"/>
        </w:rPr>
      </w:pPr>
      <w:r w:rsidRPr="00CB241D">
        <w:rPr>
          <w:rFonts w:cs="Times New Roman"/>
        </w:rPr>
        <w:t>Kurumda bakımı, onarımı ve tamiri yapılan sınıf sayısı</w:t>
      </w:r>
    </w:p>
    <w:p w:rsidR="008909E0" w:rsidRPr="00CB241D" w:rsidRDefault="008909E0" w:rsidP="00C47DA1">
      <w:pPr>
        <w:pStyle w:val="ListeParagraf"/>
        <w:numPr>
          <w:ilvl w:val="0"/>
          <w:numId w:val="12"/>
        </w:numPr>
        <w:rPr>
          <w:rStyle w:val="Kpr"/>
          <w:rFonts w:cs="Times New Roman"/>
          <w:color w:val="auto"/>
          <w:u w:val="none"/>
        </w:rPr>
      </w:pPr>
      <w:r w:rsidRPr="00CB241D">
        <w:rPr>
          <w:rStyle w:val="Kpr"/>
          <w:color w:val="auto"/>
          <w:u w:val="none"/>
        </w:rPr>
        <w:t xml:space="preserve">Okulun ihtiyaçlarını karşılayabilmek için hayırsever, yerel yönetim ve STK'lar tarafından yapılan yardım miktarı </w:t>
      </w:r>
    </w:p>
    <w:p w:rsidR="004B6330" w:rsidRPr="00CB241D" w:rsidRDefault="004B6330" w:rsidP="004B6330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4B6330" w:rsidRPr="00CB241D" w:rsidRDefault="004B6330" w:rsidP="004B6330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p w:rsidR="00CB241D" w:rsidRDefault="00CB241D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CB241D" w:rsidRDefault="00CB241D" w:rsidP="00CB241D"/>
    <w:p w:rsidR="00CB241D" w:rsidRPr="00CB241D" w:rsidRDefault="00CB241D" w:rsidP="00CB241D"/>
    <w:p w:rsidR="00CB241D" w:rsidRDefault="00CB241D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CB241D" w:rsidRDefault="00CB241D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CB241D" w:rsidRDefault="00CB241D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5F03E5" w:rsidRPr="00CB241D" w:rsidRDefault="005F03E5" w:rsidP="005F03E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17" w:name="_GoBack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</w:t>
      </w:r>
      <w:r w:rsidR="004B6330"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</w:t>
      </w:r>
      <w:proofErr w:type="gramEnd"/>
    </w:p>
    <w:bookmarkEnd w:id="17"/>
    <w:p w:rsidR="00A86EAC" w:rsidRPr="00CB241D" w:rsidRDefault="005057C6" w:rsidP="00A86EAC">
      <w:pPr>
        <w:rPr>
          <w:rFonts w:cs="Times New Roman"/>
        </w:rPr>
      </w:pPr>
      <w:r w:rsidRPr="00CB241D">
        <w:rPr>
          <w:rFonts w:cs="Times New Roman"/>
        </w:rPr>
        <w:t xml:space="preserve">Temel bilişim teknolojisine </w:t>
      </w:r>
      <w:proofErr w:type="gramStart"/>
      <w:r w:rsidRPr="00CB241D">
        <w:rPr>
          <w:rFonts w:cs="Times New Roman"/>
        </w:rPr>
        <w:t>hakim</w:t>
      </w:r>
      <w:proofErr w:type="gramEnd"/>
      <w:r w:rsidRPr="00CB241D">
        <w:rPr>
          <w:rFonts w:cs="Times New Roman"/>
        </w:rPr>
        <w:t xml:space="preserve"> olma ve bunları etkin olarak kullanabilme adına çalışmalar yapmak</w:t>
      </w:r>
    </w:p>
    <w:p w:rsidR="005F03E5" w:rsidRPr="00CB241D" w:rsidRDefault="005F03E5" w:rsidP="005F03E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8" w:name="_Toc421196319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lastRenderedPageBreak/>
        <w:t xml:space="preserve">PERFORMANS GÖSTERGELERİ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3.</w:t>
      </w:r>
      <w:bookmarkEnd w:id="18"/>
      <w:r w:rsidR="004B6330" w:rsidRPr="00CB241D">
        <w:rPr>
          <w:rStyle w:val="Kpr"/>
          <w:rFonts w:asciiTheme="minorHAnsi" w:hAnsiTheme="minorHAnsi"/>
          <w:color w:val="31849B" w:themeColor="accent5" w:themeShade="BF"/>
          <w:sz w:val="22"/>
        </w:rPr>
        <w:t>3</w:t>
      </w:r>
      <w:proofErr w:type="gramEnd"/>
    </w:p>
    <w:p w:rsidR="005057C6" w:rsidRPr="00CB241D" w:rsidRDefault="005057C6" w:rsidP="00C47DA1">
      <w:pPr>
        <w:pStyle w:val="ListeParagraf"/>
        <w:numPr>
          <w:ilvl w:val="0"/>
          <w:numId w:val="11"/>
        </w:numPr>
        <w:rPr>
          <w:rFonts w:cs="Times New Roman"/>
        </w:rPr>
      </w:pPr>
      <w:r w:rsidRPr="00CB241D">
        <w:rPr>
          <w:rFonts w:cs="Times New Roman"/>
        </w:rPr>
        <w:t>Kurumdaki bilgisayar sayısı</w:t>
      </w:r>
    </w:p>
    <w:p w:rsidR="005057C6" w:rsidRPr="00CB241D" w:rsidRDefault="005057C6" w:rsidP="00C47DA1">
      <w:pPr>
        <w:pStyle w:val="ListeParagraf"/>
        <w:numPr>
          <w:ilvl w:val="0"/>
          <w:numId w:val="11"/>
        </w:numPr>
        <w:rPr>
          <w:rFonts w:cs="Times New Roman"/>
        </w:rPr>
      </w:pPr>
      <w:r w:rsidRPr="00CB241D">
        <w:rPr>
          <w:rFonts w:cs="Times New Roman"/>
        </w:rPr>
        <w:t>Kurumdaki internet erişimi olan sınıf sayısı</w:t>
      </w:r>
    </w:p>
    <w:p w:rsidR="005057C6" w:rsidRPr="00CB241D" w:rsidRDefault="005057C6" w:rsidP="00C47DA1">
      <w:pPr>
        <w:pStyle w:val="ListeParagraf"/>
        <w:numPr>
          <w:ilvl w:val="0"/>
          <w:numId w:val="11"/>
        </w:numPr>
        <w:rPr>
          <w:rFonts w:cs="Times New Roman"/>
        </w:rPr>
      </w:pPr>
      <w:r w:rsidRPr="00CB241D">
        <w:rPr>
          <w:rFonts w:cs="Times New Roman"/>
        </w:rPr>
        <w:t xml:space="preserve">Kurumdaki </w:t>
      </w:r>
      <w:proofErr w:type="gramStart"/>
      <w:r w:rsidRPr="00CB241D">
        <w:rPr>
          <w:rFonts w:cs="Times New Roman"/>
        </w:rPr>
        <w:t>projeksiyon</w:t>
      </w:r>
      <w:proofErr w:type="gramEnd"/>
      <w:r w:rsidRPr="00CB241D">
        <w:rPr>
          <w:rFonts w:cs="Times New Roman"/>
        </w:rPr>
        <w:t xml:space="preserve"> sayısı</w:t>
      </w:r>
    </w:p>
    <w:p w:rsidR="00A86EAC" w:rsidRPr="00CB241D" w:rsidRDefault="005057C6" w:rsidP="00C47DA1">
      <w:pPr>
        <w:pStyle w:val="ListeParagraf"/>
        <w:numPr>
          <w:ilvl w:val="0"/>
          <w:numId w:val="11"/>
        </w:numPr>
        <w:rPr>
          <w:rFonts w:cs="Times New Roman"/>
        </w:rPr>
      </w:pPr>
      <w:r w:rsidRPr="00CB241D">
        <w:rPr>
          <w:rFonts w:cs="Times New Roman"/>
        </w:rPr>
        <w:t>Bilişim teknolojilerine yönelik düzenlenen eğitim sayısı</w:t>
      </w:r>
    </w:p>
    <w:p w:rsidR="00D970A5" w:rsidRPr="00CB241D" w:rsidRDefault="00D970A5" w:rsidP="00D970A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1E7D5B" w:rsidRPr="00CB241D" w:rsidRDefault="00A86EAC" w:rsidP="005F03E5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bookmarkEnd w:id="2"/>
    <w:p w:rsidR="008909E0" w:rsidRPr="00CB241D" w:rsidRDefault="008909E0" w:rsidP="008909E0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7D4404" w:rsidRPr="00CB241D" w:rsidRDefault="007D4404" w:rsidP="007D4404"/>
    <w:p w:rsidR="008909E0" w:rsidRPr="00CB241D" w:rsidRDefault="008909E0" w:rsidP="008909E0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3.4</w:t>
      </w:r>
      <w:proofErr w:type="gramEnd"/>
    </w:p>
    <w:p w:rsidR="008909E0" w:rsidRPr="00CB241D" w:rsidRDefault="008909E0" w:rsidP="008909E0">
      <w:proofErr w:type="gramStart"/>
      <w:r w:rsidRPr="00CB241D">
        <w:t>Okulumuzda stratejik yönetim anlayışının yerleşmesini sağlamak.</w:t>
      </w:r>
      <w:proofErr w:type="gramEnd"/>
    </w:p>
    <w:p w:rsidR="008909E0" w:rsidRPr="00CB241D" w:rsidRDefault="008909E0" w:rsidP="008909E0"/>
    <w:p w:rsidR="008909E0" w:rsidRPr="00CB241D" w:rsidRDefault="008909E0" w:rsidP="001175AB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PERFORMANS GÖSTERGELERİ </w:t>
      </w:r>
      <w:proofErr w:type="gramStart"/>
      <w:r w:rsidRPr="00CB241D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3.4</w:t>
      </w:r>
      <w:proofErr w:type="gramEnd"/>
    </w:p>
    <w:p w:rsidR="008909E0" w:rsidRPr="00CB241D" w:rsidRDefault="008909E0" w:rsidP="008909E0"/>
    <w:p w:rsidR="008909E0" w:rsidRPr="00CB241D" w:rsidRDefault="008909E0" w:rsidP="00C47DA1">
      <w:pPr>
        <w:pStyle w:val="ListeParagraf"/>
        <w:numPr>
          <w:ilvl w:val="0"/>
          <w:numId w:val="13"/>
        </w:numPr>
        <w:rPr>
          <w:rFonts w:cs="Times New Roman"/>
        </w:rPr>
      </w:pPr>
      <w:r w:rsidRPr="00CB241D">
        <w:rPr>
          <w:rFonts w:cs="Times New Roman"/>
        </w:rPr>
        <w:t xml:space="preserve">Okulda verilen SP ve Eğitimde Kalite Yönetimi Sistemi (TKY, Problem Çözme, Stratejik Planlama, Kalite Yaklaşımı vs.) eğitimleri sayısı </w:t>
      </w:r>
    </w:p>
    <w:p w:rsidR="008909E0" w:rsidRPr="00CB241D" w:rsidRDefault="008909E0" w:rsidP="00C47DA1">
      <w:pPr>
        <w:pStyle w:val="ListeParagraf"/>
        <w:numPr>
          <w:ilvl w:val="0"/>
          <w:numId w:val="13"/>
        </w:numPr>
      </w:pPr>
      <w:r w:rsidRPr="00CB241D">
        <w:rPr>
          <w:rFonts w:cs="Times New Roman"/>
        </w:rPr>
        <w:t>AB’ye uyum sürecinde gerçekleştirilen proje sayısı (</w:t>
      </w:r>
      <w:proofErr w:type="spellStart"/>
      <w:proofErr w:type="gramStart"/>
      <w:r w:rsidRPr="00CB241D">
        <w:rPr>
          <w:rFonts w:cs="Times New Roman"/>
        </w:rPr>
        <w:t>AB,Merkezi</w:t>
      </w:r>
      <w:proofErr w:type="spellEnd"/>
      <w:proofErr w:type="gramEnd"/>
      <w:r w:rsidRPr="00CB241D">
        <w:rPr>
          <w:rFonts w:cs="Times New Roman"/>
        </w:rPr>
        <w:t xml:space="preserve"> Finans ve İhale Birimi (MFİB) vb.)</w:t>
      </w:r>
    </w:p>
    <w:p w:rsidR="008909E0" w:rsidRPr="00CB241D" w:rsidRDefault="008909E0" w:rsidP="00C47DA1">
      <w:pPr>
        <w:pStyle w:val="ListeParagraf"/>
        <w:numPr>
          <w:ilvl w:val="0"/>
          <w:numId w:val="13"/>
        </w:numPr>
      </w:pPr>
      <w:r w:rsidRPr="00CB241D">
        <w:rPr>
          <w:rFonts w:cs="Times New Roman"/>
        </w:rPr>
        <w:t>Çalışan memnuniyet oranı</w:t>
      </w:r>
    </w:p>
    <w:p w:rsidR="008909E0" w:rsidRPr="00CB241D" w:rsidRDefault="008909E0" w:rsidP="00C47DA1">
      <w:pPr>
        <w:pStyle w:val="ListeParagraf"/>
        <w:numPr>
          <w:ilvl w:val="0"/>
          <w:numId w:val="13"/>
        </w:numPr>
      </w:pPr>
      <w:r w:rsidRPr="00CB241D">
        <w:rPr>
          <w:rFonts w:cs="Times New Roman"/>
        </w:rPr>
        <w:t>Öğrenci memnuniyet oranı</w:t>
      </w:r>
    </w:p>
    <w:p w:rsidR="008909E0" w:rsidRPr="00CB241D" w:rsidRDefault="008909E0" w:rsidP="00C47DA1">
      <w:pPr>
        <w:pStyle w:val="ListeParagraf"/>
        <w:numPr>
          <w:ilvl w:val="0"/>
          <w:numId w:val="13"/>
        </w:numPr>
      </w:pPr>
      <w:r w:rsidRPr="00CB241D">
        <w:rPr>
          <w:rFonts w:cs="Times New Roman"/>
        </w:rPr>
        <w:t>Veli memnuniyet oranı</w:t>
      </w:r>
    </w:p>
    <w:p w:rsidR="008909E0" w:rsidRPr="00CB241D" w:rsidRDefault="008909E0" w:rsidP="00C47DA1">
      <w:pPr>
        <w:pStyle w:val="ListeParagraf"/>
        <w:numPr>
          <w:ilvl w:val="0"/>
          <w:numId w:val="13"/>
        </w:numPr>
      </w:pPr>
      <w:r w:rsidRPr="00CB241D">
        <w:rPr>
          <w:rFonts w:cs="Times New Roman"/>
        </w:rPr>
        <w:t>Toplum memnuniyet oranı</w:t>
      </w:r>
    </w:p>
    <w:p w:rsidR="004B6330" w:rsidRPr="00CB241D" w:rsidRDefault="004B6330" w:rsidP="005057C6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8909E0" w:rsidRPr="00CB241D" w:rsidRDefault="008909E0" w:rsidP="008909E0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CB241D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8909E0" w:rsidRPr="00CB241D" w:rsidRDefault="008909E0" w:rsidP="008909E0">
      <w:pPr>
        <w:rPr>
          <w:rFonts w:cs="Times New Roman"/>
          <w:b/>
        </w:rPr>
      </w:pPr>
      <w:proofErr w:type="gramStart"/>
      <w:r w:rsidRPr="00CB241D">
        <w:rPr>
          <w:rFonts w:cs="Times New Roman"/>
          <w:b/>
        </w:rPr>
        <w:t>…………………</w:t>
      </w:r>
      <w:proofErr w:type="gramEnd"/>
    </w:p>
    <w:sectPr w:rsidR="008909E0" w:rsidRPr="00C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BC" w:rsidRDefault="002D22BC" w:rsidP="00261181">
      <w:pPr>
        <w:spacing w:after="0" w:line="240" w:lineRule="auto"/>
      </w:pPr>
      <w:r>
        <w:separator/>
      </w:r>
    </w:p>
  </w:endnote>
  <w:endnote w:type="continuationSeparator" w:id="0">
    <w:p w:rsidR="002D22BC" w:rsidRDefault="002D22BC" w:rsidP="002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BC" w:rsidRDefault="002D22BC" w:rsidP="00261181">
      <w:pPr>
        <w:spacing w:after="0" w:line="240" w:lineRule="auto"/>
      </w:pPr>
      <w:r>
        <w:separator/>
      </w:r>
    </w:p>
  </w:footnote>
  <w:footnote w:type="continuationSeparator" w:id="0">
    <w:p w:rsidR="002D22BC" w:rsidRDefault="002D22BC" w:rsidP="0026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81" w:rsidRDefault="002611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62B"/>
    <w:multiLevelType w:val="hybridMultilevel"/>
    <w:tmpl w:val="2EFAA7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E7C24"/>
    <w:multiLevelType w:val="hybridMultilevel"/>
    <w:tmpl w:val="7AF44D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928DC"/>
    <w:multiLevelType w:val="hybridMultilevel"/>
    <w:tmpl w:val="73C4B0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4BA4"/>
    <w:multiLevelType w:val="hybridMultilevel"/>
    <w:tmpl w:val="2E828A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855A12"/>
    <w:multiLevelType w:val="hybridMultilevel"/>
    <w:tmpl w:val="69CE8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2A2FC3"/>
    <w:multiLevelType w:val="hybridMultilevel"/>
    <w:tmpl w:val="19E49A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744F51"/>
    <w:multiLevelType w:val="hybridMultilevel"/>
    <w:tmpl w:val="478C5A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6402A"/>
    <w:multiLevelType w:val="hybridMultilevel"/>
    <w:tmpl w:val="3746E668"/>
    <w:lvl w:ilvl="0" w:tplc="AE0A6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4DB7"/>
    <w:multiLevelType w:val="hybridMultilevel"/>
    <w:tmpl w:val="535097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DE5668"/>
    <w:multiLevelType w:val="hybridMultilevel"/>
    <w:tmpl w:val="91CA795E"/>
    <w:lvl w:ilvl="0" w:tplc="7990E9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6D9C"/>
    <w:multiLevelType w:val="hybridMultilevel"/>
    <w:tmpl w:val="B5088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A6A8C"/>
    <w:multiLevelType w:val="hybridMultilevel"/>
    <w:tmpl w:val="A9EA2180"/>
    <w:lvl w:ilvl="0" w:tplc="711CB5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0F"/>
    <w:rsid w:val="000206B3"/>
    <w:rsid w:val="000767C6"/>
    <w:rsid w:val="000B5487"/>
    <w:rsid w:val="001056BD"/>
    <w:rsid w:val="001175AB"/>
    <w:rsid w:val="00146B4F"/>
    <w:rsid w:val="0017090F"/>
    <w:rsid w:val="001C6F0A"/>
    <w:rsid w:val="001E7D5B"/>
    <w:rsid w:val="002127C9"/>
    <w:rsid w:val="00261181"/>
    <w:rsid w:val="002D22BC"/>
    <w:rsid w:val="00316C31"/>
    <w:rsid w:val="003F6B9A"/>
    <w:rsid w:val="0042497E"/>
    <w:rsid w:val="0043570B"/>
    <w:rsid w:val="00472503"/>
    <w:rsid w:val="004B6330"/>
    <w:rsid w:val="00501A9F"/>
    <w:rsid w:val="005057C6"/>
    <w:rsid w:val="00521AF3"/>
    <w:rsid w:val="00540474"/>
    <w:rsid w:val="005E3AB5"/>
    <w:rsid w:val="005F03E5"/>
    <w:rsid w:val="00682810"/>
    <w:rsid w:val="006A48D2"/>
    <w:rsid w:val="006B7902"/>
    <w:rsid w:val="00751EF7"/>
    <w:rsid w:val="00756A5D"/>
    <w:rsid w:val="007D4404"/>
    <w:rsid w:val="008909E0"/>
    <w:rsid w:val="008C6EC1"/>
    <w:rsid w:val="008E4B5E"/>
    <w:rsid w:val="00981A7E"/>
    <w:rsid w:val="00987956"/>
    <w:rsid w:val="009B5527"/>
    <w:rsid w:val="00A13939"/>
    <w:rsid w:val="00A31922"/>
    <w:rsid w:val="00A86EAC"/>
    <w:rsid w:val="00AA0D0C"/>
    <w:rsid w:val="00AC6B3F"/>
    <w:rsid w:val="00B81906"/>
    <w:rsid w:val="00B84819"/>
    <w:rsid w:val="00BB76D5"/>
    <w:rsid w:val="00BE7620"/>
    <w:rsid w:val="00C227EF"/>
    <w:rsid w:val="00C275BC"/>
    <w:rsid w:val="00C47DA1"/>
    <w:rsid w:val="00CB241D"/>
    <w:rsid w:val="00CE40B4"/>
    <w:rsid w:val="00D970A5"/>
    <w:rsid w:val="00E44958"/>
    <w:rsid w:val="00E80BAD"/>
    <w:rsid w:val="00EB598F"/>
    <w:rsid w:val="00EC1A94"/>
    <w:rsid w:val="00F32EA3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655EF-C894-487D-96D6-E8D5415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03E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F03E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17090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F03E5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F03E5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5F03E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5F03E5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5F03E5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5F03E5"/>
  </w:style>
  <w:style w:type="table" w:styleId="OrtaKlavuz3-Vurgu4">
    <w:name w:val="Medium Grid 3 Accent 4"/>
    <w:basedOn w:val="NormalTablo"/>
    <w:uiPriority w:val="69"/>
    <w:rsid w:val="00AA0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2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181"/>
  </w:style>
  <w:style w:type="paragraph" w:styleId="Altbilgi">
    <w:name w:val="footer"/>
    <w:basedOn w:val="Normal"/>
    <w:link w:val="AltbilgiChar"/>
    <w:uiPriority w:val="99"/>
    <w:unhideWhenUsed/>
    <w:rsid w:val="002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00D0-473E-40B3-8DFE-DBFDAC1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2015-10-30T07:17:00Z</dcterms:created>
  <dcterms:modified xsi:type="dcterms:W3CDTF">2015-10-30T07:17:00Z</dcterms:modified>
</cp:coreProperties>
</file>