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4666"/>
        <w:tblW w:w="6211" w:type="pct"/>
        <w:tblLook w:val="04A0" w:firstRow="1" w:lastRow="0" w:firstColumn="1" w:lastColumn="0" w:noHBand="0" w:noVBand="1"/>
      </w:tblPr>
      <w:tblGrid>
        <w:gridCol w:w="11269"/>
      </w:tblGrid>
      <w:tr w:rsidR="001E3A2C" w:rsidRPr="001E3A2C" w:rsidTr="001E3A2C">
        <w:trPr>
          <w:trHeight w:val="1409"/>
        </w:trPr>
        <w:tc>
          <w:tcPr>
            <w:tcW w:w="11538" w:type="dxa"/>
          </w:tcPr>
          <w:p w:rsidR="001E3A2C" w:rsidRPr="001E3A2C" w:rsidRDefault="001E3A2C" w:rsidP="001E3A2C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56"/>
                <w:szCs w:val="24"/>
              </w:rPr>
            </w:pPr>
            <w:r w:rsidRPr="001E3A2C">
              <w:rPr>
                <w:rFonts w:asciiTheme="minorHAnsi" w:hAnsiTheme="minorHAnsi"/>
                <w:b/>
                <w:bCs/>
                <w:sz w:val="56"/>
                <w:szCs w:val="24"/>
              </w:rPr>
              <w:t>ORTAÖĞRETİM</w:t>
            </w:r>
          </w:p>
          <w:p w:rsidR="001E3A2C" w:rsidRPr="001E3A2C" w:rsidRDefault="001E3A2C" w:rsidP="001E3A2C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56"/>
                <w:szCs w:val="24"/>
              </w:rPr>
            </w:pPr>
            <w:r w:rsidRPr="001E3A2C">
              <w:rPr>
                <w:rFonts w:asciiTheme="minorHAnsi" w:hAnsiTheme="minorHAnsi"/>
                <w:b/>
                <w:bCs/>
                <w:sz w:val="56"/>
                <w:szCs w:val="24"/>
              </w:rPr>
              <w:t>2015-2019 STRATEJİK PLANI</w:t>
            </w:r>
          </w:p>
          <w:p w:rsidR="001E3A2C" w:rsidRPr="001E3A2C" w:rsidRDefault="001E3A2C" w:rsidP="001E3A2C">
            <w:pPr>
              <w:pStyle w:val="AralkYok"/>
              <w:jc w:val="center"/>
              <w:rPr>
                <w:rFonts w:asciiTheme="minorHAnsi" w:hAnsiTheme="minorHAnsi"/>
                <w:b/>
                <w:bCs/>
                <w:color w:val="365F91"/>
                <w:sz w:val="56"/>
                <w:szCs w:val="24"/>
              </w:rPr>
            </w:pPr>
            <w:r w:rsidRPr="001E3A2C">
              <w:rPr>
                <w:rFonts w:asciiTheme="minorHAnsi" w:hAnsiTheme="minorHAnsi"/>
                <w:b/>
                <w:bCs/>
                <w:sz w:val="56"/>
                <w:szCs w:val="24"/>
              </w:rPr>
              <w:t>Tema-Amaç-Hedef-Performans Göstergesi Örnekleri</w:t>
            </w:r>
          </w:p>
        </w:tc>
      </w:tr>
      <w:tr w:rsidR="001E3A2C" w:rsidRPr="001E3A2C" w:rsidTr="001E3A2C">
        <w:trPr>
          <w:trHeight w:val="486"/>
        </w:trPr>
        <w:tc>
          <w:tcPr>
            <w:tcW w:w="11538" w:type="dxa"/>
          </w:tcPr>
          <w:p w:rsidR="001E3A2C" w:rsidRPr="001E3A2C" w:rsidRDefault="001E3A2C" w:rsidP="001E3A2C">
            <w:pPr>
              <w:pStyle w:val="AralkYok"/>
              <w:rPr>
                <w:rFonts w:asciiTheme="minorHAnsi" w:hAnsiTheme="minorHAnsi"/>
                <w:color w:val="4A442A"/>
                <w:sz w:val="56"/>
                <w:szCs w:val="24"/>
              </w:rPr>
            </w:pPr>
          </w:p>
        </w:tc>
      </w:tr>
      <w:tr w:rsidR="001E3A2C" w:rsidRPr="001E3A2C" w:rsidTr="001E3A2C">
        <w:trPr>
          <w:trHeight w:val="461"/>
        </w:trPr>
        <w:tc>
          <w:tcPr>
            <w:tcW w:w="11538" w:type="dxa"/>
          </w:tcPr>
          <w:p w:rsidR="001E3A2C" w:rsidRPr="001E3A2C" w:rsidRDefault="001E3A2C" w:rsidP="001E3A2C">
            <w:pPr>
              <w:pStyle w:val="AralkYok"/>
              <w:rPr>
                <w:rFonts w:asciiTheme="minorHAnsi" w:hAnsiTheme="minorHAnsi"/>
                <w:color w:val="4A442A"/>
                <w:sz w:val="56"/>
                <w:szCs w:val="24"/>
              </w:rPr>
            </w:pPr>
          </w:p>
        </w:tc>
      </w:tr>
      <w:tr w:rsidR="001E3A2C" w:rsidRPr="001E3A2C" w:rsidTr="001E3A2C">
        <w:trPr>
          <w:trHeight w:val="486"/>
        </w:trPr>
        <w:tc>
          <w:tcPr>
            <w:tcW w:w="11538" w:type="dxa"/>
          </w:tcPr>
          <w:p w:rsidR="001E3A2C" w:rsidRPr="001E3A2C" w:rsidRDefault="001E3A2C" w:rsidP="001E3A2C">
            <w:pPr>
              <w:pStyle w:val="AralkYok"/>
              <w:jc w:val="center"/>
              <w:rPr>
                <w:rFonts w:asciiTheme="minorHAnsi" w:hAnsiTheme="minorHAnsi"/>
                <w:sz w:val="56"/>
                <w:szCs w:val="24"/>
              </w:rPr>
            </w:pPr>
          </w:p>
        </w:tc>
      </w:tr>
    </w:tbl>
    <w:p w:rsidR="00FA2BB9" w:rsidRPr="001E3A2C" w:rsidRDefault="001E3A2C" w:rsidP="00FA2BB9">
      <w:pPr>
        <w:spacing w:after="0" w:line="240" w:lineRule="auto"/>
        <w:rPr>
          <w:bCs/>
          <w:color w:val="1F497D"/>
          <w:sz w:val="24"/>
          <w:szCs w:val="24"/>
        </w:rPr>
      </w:pPr>
      <w:r w:rsidRPr="00642BFA"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6DF2B" wp14:editId="412C429F">
                <wp:simplePos x="0" y="0"/>
                <wp:positionH relativeFrom="margin">
                  <wp:align>left</wp:align>
                </wp:positionH>
                <wp:positionV relativeFrom="paragraph">
                  <wp:posOffset>5172075</wp:posOffset>
                </wp:positionV>
                <wp:extent cx="6134100" cy="2114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A2C" w:rsidRPr="00222EDE" w:rsidRDefault="001E3A2C" w:rsidP="001E3A2C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Hazırlanan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Tema, 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>amaç, hedef ve 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rformans göstergesi örneklerinden okul / kurum tarafından seçilenlerin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1E3A2C" w:rsidRPr="00222EDE" w:rsidRDefault="001E3A2C" w:rsidP="001E3A2C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2015-2019 Okul /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Kurum Stratejik Planında yer alan,  Geleceğe Yönelim bölümündeki</w:t>
                            </w: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ilgili tablolarına aktarılması gerekmektedir.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DF2B" id="Yuvarlatılmış Dikdörtgen 1" o:spid="_x0000_s1026" style="position:absolute;margin-left:0;margin-top:407.25pt;width:483pt;height:16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" fillcolor="window" strokecolor="#c00000" strokeweight="2pt">
                <v:textbox>
                  <w:txbxContent>
                    <w:p w:rsidR="001E3A2C" w:rsidRPr="00222EDE" w:rsidRDefault="001E3A2C" w:rsidP="001E3A2C">
                      <w:pPr>
                        <w:pStyle w:val="ListeParagra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EDE">
                        <w:rPr>
                          <w:sz w:val="28"/>
                          <w:szCs w:val="28"/>
                        </w:rPr>
                        <w:t xml:space="preserve">Hazırlanan </w:t>
                      </w:r>
                      <w:r>
                        <w:rPr>
                          <w:sz w:val="28"/>
                          <w:szCs w:val="28"/>
                        </w:rPr>
                        <w:t xml:space="preserve">Tema, </w:t>
                      </w:r>
                      <w:r w:rsidRPr="00222EDE">
                        <w:rPr>
                          <w:sz w:val="28"/>
                          <w:szCs w:val="28"/>
                        </w:rPr>
                        <w:t>amaç, hedef ve pe</w:t>
                      </w:r>
                      <w:r>
                        <w:rPr>
                          <w:sz w:val="28"/>
                          <w:szCs w:val="28"/>
                        </w:rPr>
                        <w:t>rformans göstergesi örneklerinden okul / kurum tarafından seçilenlerin</w:t>
                      </w:r>
                      <w:r w:rsidRPr="00222EDE">
                        <w:rPr>
                          <w:sz w:val="28"/>
                          <w:szCs w:val="28"/>
                        </w:rPr>
                        <w:t xml:space="preserve">; </w:t>
                      </w:r>
                    </w:p>
                    <w:p w:rsidR="001E3A2C" w:rsidRPr="00222EDE" w:rsidRDefault="001E3A2C" w:rsidP="001E3A2C">
                      <w:pPr>
                        <w:pStyle w:val="ListeParagra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EDE">
                        <w:rPr>
                          <w:b/>
                          <w:sz w:val="28"/>
                          <w:szCs w:val="28"/>
                        </w:rPr>
                        <w:t xml:space="preserve">2015-2019 Okul /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Kurum Stratejik Planında yer alan,  Geleceğe Yönelim bölümündeki</w:t>
                      </w:r>
                      <w:r w:rsidRPr="00222EDE">
                        <w:rPr>
                          <w:b/>
                          <w:sz w:val="28"/>
                          <w:szCs w:val="28"/>
                        </w:rPr>
                        <w:t xml:space="preserve"> ilgili tablolarına aktarılması gerekmektedir.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2BB9" w:rsidRPr="001E3A2C">
        <w:rPr>
          <w:bCs/>
          <w:color w:val="1F497D"/>
          <w:sz w:val="24"/>
          <w:szCs w:val="24"/>
        </w:rPr>
        <w:br w:type="page"/>
      </w:r>
    </w:p>
    <w:p w:rsidR="00FA2BB9" w:rsidRPr="001E3A2C" w:rsidRDefault="00FA2BB9" w:rsidP="00466693">
      <w:pPr>
        <w:pStyle w:val="Balk3"/>
        <w:numPr>
          <w:ilvl w:val="0"/>
          <w:numId w:val="1"/>
        </w:numPr>
        <w:spacing w:before="120" w:after="120"/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bookmarkStart w:id="0" w:name="_Toc421196288"/>
      <w:bookmarkStart w:id="1" w:name="_Toc410116496"/>
      <w:bookmarkStart w:id="2" w:name="_Toc411614346"/>
      <w:r w:rsidRPr="001E3A2C">
        <w:rPr>
          <w:rFonts w:asciiTheme="minorHAnsi" w:hAnsiTheme="minorHAnsi"/>
          <w:color w:val="FF0000"/>
          <w:sz w:val="24"/>
          <w:szCs w:val="24"/>
          <w:u w:val="single"/>
        </w:rPr>
        <w:lastRenderedPageBreak/>
        <w:t xml:space="preserve">TEMA: </w:t>
      </w:r>
      <w:bookmarkEnd w:id="0"/>
      <w:r w:rsidR="00FD747C" w:rsidRPr="001E3A2C">
        <w:rPr>
          <w:rFonts w:asciiTheme="minorHAnsi" w:hAnsiTheme="minorHAnsi"/>
          <w:color w:val="FF0000"/>
          <w:sz w:val="24"/>
          <w:szCs w:val="24"/>
          <w:u w:val="single"/>
        </w:rPr>
        <w:t>EĞİTİM VE ÖĞRETİME ERİŞİM</w:t>
      </w:r>
    </w:p>
    <w:p w:rsidR="00FA2BB9" w:rsidRPr="001E3A2C" w:rsidRDefault="00FA2BB9" w:rsidP="00FA2BB9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4"/>
          <w:szCs w:val="24"/>
        </w:rPr>
      </w:pPr>
      <w:bookmarkStart w:id="3" w:name="_Toc421196289"/>
      <w:bookmarkEnd w:id="1"/>
    </w:p>
    <w:p w:rsidR="00FA2BB9" w:rsidRPr="001E3A2C" w:rsidRDefault="00FA2BB9" w:rsidP="00FA2BB9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STRATEJİK AMAÇ 1</w:t>
      </w:r>
      <w:bookmarkEnd w:id="3"/>
    </w:p>
    <w:p w:rsidR="00FA2BB9" w:rsidRPr="001E3A2C" w:rsidRDefault="00FA2BB9" w:rsidP="00FA2BB9">
      <w:pPr>
        <w:rPr>
          <w:rFonts w:cs="Times New Roman"/>
          <w:sz w:val="24"/>
          <w:szCs w:val="24"/>
        </w:rPr>
      </w:pPr>
      <w:bookmarkStart w:id="4" w:name="_Toc421196290"/>
      <w:r w:rsidRPr="001E3A2C">
        <w:rPr>
          <w:rFonts w:cs="Times New Roman"/>
          <w:sz w:val="24"/>
          <w:szCs w:val="24"/>
        </w:rPr>
        <w:t xml:space="preserve">Bireylerin hakkı olan örgün eğitim süreçlerine erişmelerini ve tamamlamalarını sağlayacak </w:t>
      </w:r>
      <w:proofErr w:type="gramStart"/>
      <w:r w:rsidRPr="001E3A2C">
        <w:rPr>
          <w:rFonts w:cs="Times New Roman"/>
          <w:sz w:val="24"/>
          <w:szCs w:val="24"/>
        </w:rPr>
        <w:t>imkanlar</w:t>
      </w:r>
      <w:proofErr w:type="gramEnd"/>
      <w:r w:rsidRPr="001E3A2C">
        <w:rPr>
          <w:rFonts w:cs="Times New Roman"/>
          <w:sz w:val="24"/>
          <w:szCs w:val="24"/>
        </w:rPr>
        <w:t xml:space="preserve"> hazırlamak.</w:t>
      </w:r>
    </w:p>
    <w:p w:rsidR="00FA2BB9" w:rsidRPr="001E3A2C" w:rsidRDefault="00FA2BB9" w:rsidP="00FA2BB9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 xml:space="preserve">STRATEJİK HEDEF </w:t>
      </w:r>
      <w:proofErr w:type="gramStart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1.1</w:t>
      </w:r>
      <w:bookmarkEnd w:id="4"/>
      <w:proofErr w:type="gramEnd"/>
    </w:p>
    <w:p w:rsidR="00FA2BB9" w:rsidRPr="001E3A2C" w:rsidRDefault="00FA2BB9" w:rsidP="00FA2BB9">
      <w:pPr>
        <w:rPr>
          <w:rFonts w:cs="Times New Roman"/>
          <w:sz w:val="24"/>
          <w:szCs w:val="24"/>
        </w:rPr>
      </w:pPr>
      <w:bookmarkStart w:id="5" w:name="_Toc421196292"/>
      <w:proofErr w:type="gramStart"/>
      <w:r w:rsidRPr="001E3A2C">
        <w:rPr>
          <w:rFonts w:cs="Times New Roman"/>
          <w:sz w:val="24"/>
          <w:szCs w:val="24"/>
        </w:rPr>
        <w:t>Bireylerin ortaöğretime erişmelerini ve eğitimlerini tamamlamalarını sağlamak.</w:t>
      </w:r>
      <w:proofErr w:type="gramEnd"/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 xml:space="preserve">PERFORMANS GÖSTERGELERİ </w:t>
      </w:r>
      <w:proofErr w:type="gramStart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1.1</w:t>
      </w:r>
      <w:bookmarkEnd w:id="5"/>
      <w:proofErr w:type="gramEnd"/>
    </w:p>
    <w:p w:rsidR="00FA2BB9" w:rsidRPr="001E3A2C" w:rsidRDefault="006D4AC4" w:rsidP="00466693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10 gün ve üzeri devamsızlık oranı</w:t>
      </w:r>
    </w:p>
    <w:p w:rsidR="006D4AC4" w:rsidRPr="001E3A2C" w:rsidRDefault="006D4AC4" w:rsidP="00466693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11.sınıftan 12.sınıfa geçen ve okulunda devam eden öğrenci oranı</w:t>
      </w:r>
    </w:p>
    <w:p w:rsidR="006D4AC4" w:rsidRPr="001E3A2C" w:rsidRDefault="006D4AC4" w:rsidP="00466693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Özel Eğitime ihtiyacı olan öğrencilerin okuldaki tüm öğrencilere oranı </w:t>
      </w:r>
    </w:p>
    <w:p w:rsidR="006D4AC4" w:rsidRPr="001E3A2C" w:rsidRDefault="006D4AC4" w:rsidP="00466693">
      <w:pPr>
        <w:pStyle w:val="ListeParagraf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Eğitim ve öğretimden erken ayrılma oranı</w:t>
      </w:r>
    </w:p>
    <w:p w:rsidR="00FA2BB9" w:rsidRPr="001E3A2C" w:rsidRDefault="00FA2BB9" w:rsidP="00FA2BB9">
      <w:pPr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bookmarkStart w:id="6" w:name="_Toc421196293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  <w:bookmarkEnd w:id="6"/>
    </w:p>
    <w:p w:rsidR="00FA2BB9" w:rsidRPr="001E3A2C" w:rsidRDefault="00FD747C" w:rsidP="00FA2BB9">
      <w:pPr>
        <w:rPr>
          <w:rFonts w:cs="Times New Roman"/>
          <w:sz w:val="24"/>
          <w:szCs w:val="24"/>
        </w:rPr>
      </w:pPr>
      <w:proofErr w:type="gramStart"/>
      <w:r w:rsidRPr="001E3A2C">
        <w:rPr>
          <w:rFonts w:cs="Times New Roman"/>
          <w:sz w:val="24"/>
          <w:szCs w:val="24"/>
        </w:rPr>
        <w:t>…………………</w:t>
      </w:r>
      <w:r w:rsidR="00ED7C6F" w:rsidRPr="001E3A2C">
        <w:rPr>
          <w:rFonts w:cs="Times New Roman"/>
          <w:sz w:val="24"/>
          <w:szCs w:val="24"/>
        </w:rPr>
        <w:t>.</w:t>
      </w:r>
      <w:proofErr w:type="gramEnd"/>
    </w:p>
    <w:p w:rsidR="00FA2BB9" w:rsidRPr="001E3A2C" w:rsidRDefault="00FA2BB9" w:rsidP="00FA2BB9">
      <w:pPr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rPr>
          <w:rFonts w:cs="Times New Roman"/>
          <w:sz w:val="24"/>
          <w:szCs w:val="24"/>
        </w:rPr>
      </w:pPr>
    </w:p>
    <w:p w:rsidR="001E3A2C" w:rsidRDefault="001E3A2C">
      <w:pPr>
        <w:rPr>
          <w:rStyle w:val="Kpr"/>
          <w:rFonts w:eastAsia="Times New Roman" w:cs="Times New Roman"/>
          <w:b/>
          <w:bCs/>
          <w:color w:val="FF0000"/>
          <w:sz w:val="24"/>
          <w:szCs w:val="24"/>
        </w:rPr>
      </w:pPr>
      <w:bookmarkStart w:id="7" w:name="_Toc421196294"/>
      <w:r>
        <w:rPr>
          <w:rStyle w:val="Kpr"/>
          <w:color w:val="FF0000"/>
          <w:sz w:val="24"/>
          <w:szCs w:val="24"/>
        </w:rPr>
        <w:br w:type="page"/>
      </w:r>
    </w:p>
    <w:p w:rsidR="00FA2BB9" w:rsidRPr="001E3A2C" w:rsidRDefault="00FA2BB9" w:rsidP="00466693">
      <w:pPr>
        <w:pStyle w:val="Balk2"/>
        <w:numPr>
          <w:ilvl w:val="0"/>
          <w:numId w:val="1"/>
        </w:numPr>
        <w:jc w:val="center"/>
        <w:rPr>
          <w:rStyle w:val="Kpr"/>
          <w:rFonts w:asciiTheme="minorHAnsi" w:hAnsiTheme="minorHAnsi"/>
          <w:color w:val="FF0000"/>
          <w:sz w:val="24"/>
          <w:szCs w:val="24"/>
        </w:rPr>
      </w:pPr>
      <w:r w:rsidRPr="001E3A2C">
        <w:rPr>
          <w:rStyle w:val="Kpr"/>
          <w:rFonts w:asciiTheme="minorHAnsi" w:hAnsiTheme="minorHAnsi"/>
          <w:color w:val="FF0000"/>
          <w:sz w:val="24"/>
          <w:szCs w:val="24"/>
        </w:rPr>
        <w:lastRenderedPageBreak/>
        <w:t>TEMA:</w:t>
      </w:r>
      <w:bookmarkEnd w:id="7"/>
      <w:r w:rsidRPr="001E3A2C">
        <w:rPr>
          <w:rStyle w:val="Kpr"/>
          <w:rFonts w:asciiTheme="minorHAnsi" w:hAnsiTheme="minorHAnsi"/>
          <w:color w:val="FF0000"/>
          <w:sz w:val="24"/>
          <w:szCs w:val="24"/>
        </w:rPr>
        <w:t xml:space="preserve"> </w:t>
      </w:r>
      <w:r w:rsidR="000A1CEF" w:rsidRPr="001E3A2C">
        <w:rPr>
          <w:rStyle w:val="Kpr"/>
          <w:rFonts w:asciiTheme="minorHAnsi" w:hAnsiTheme="minorHAnsi"/>
          <w:color w:val="FF0000"/>
          <w:sz w:val="24"/>
          <w:szCs w:val="24"/>
        </w:rPr>
        <w:t>EĞİTİM VE ÖĞRETİMDE KALİTE</w:t>
      </w:r>
    </w:p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bookmarkStart w:id="8" w:name="_Toc421196296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STRATEJİK AMAÇ 2</w:t>
      </w:r>
      <w:bookmarkEnd w:id="8"/>
    </w:p>
    <w:p w:rsidR="00FA2BB9" w:rsidRPr="001E3A2C" w:rsidRDefault="00FA2BB9" w:rsidP="00FA2BB9">
      <w:pPr>
        <w:rPr>
          <w:rFonts w:cs="Times New Roman"/>
          <w:b/>
          <w:sz w:val="24"/>
          <w:szCs w:val="24"/>
        </w:rPr>
      </w:pPr>
      <w:bookmarkStart w:id="9" w:name="_Toc421196298"/>
      <w:r w:rsidRPr="001E3A2C">
        <w:rPr>
          <w:rFonts w:cs="Times New Roman"/>
          <w:sz w:val="24"/>
          <w:szCs w:val="24"/>
        </w:rPr>
        <w:t>Ortaöğretim sürecinde bireylerin sosyal, sportif,  kültürel, akademik başarı ve öğrenme kazanımlarını arttırarak ulusal ve uluslararası düzeyde istihdam edilmelerini sağlayıcı çalışmalar yapmak.</w:t>
      </w:r>
    </w:p>
    <w:p w:rsidR="00FA2BB9" w:rsidRPr="001E3A2C" w:rsidRDefault="00FA2BB9" w:rsidP="00FA2BB9">
      <w:pPr>
        <w:pStyle w:val="Balk2"/>
        <w:jc w:val="both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2.1</w:t>
      </w:r>
      <w:bookmarkEnd w:id="9"/>
      <w:proofErr w:type="gramEnd"/>
    </w:p>
    <w:p w:rsidR="00FA2BB9" w:rsidRPr="001E3A2C" w:rsidRDefault="00FA2BB9" w:rsidP="00FA2BB9">
      <w:pPr>
        <w:rPr>
          <w:rFonts w:cs="Times New Roman"/>
          <w:sz w:val="24"/>
          <w:szCs w:val="24"/>
        </w:rPr>
      </w:pPr>
      <w:bookmarkStart w:id="10" w:name="_Toc421196300"/>
      <w:r w:rsidRPr="001E3A2C">
        <w:rPr>
          <w:rFonts w:cs="Times New Roman"/>
          <w:sz w:val="24"/>
          <w:szCs w:val="24"/>
        </w:rPr>
        <w:t>Öğrencilerin ruhsal, bedensel ve zihinsel gelişimlerini destekleyecek faaliyetlere katılımını sağlayarak akademik başarılarını ve öğrenme kazanımlarını arttırmalarına yönelik tedbirler almak.</w:t>
      </w:r>
    </w:p>
    <w:p w:rsidR="00FA2BB9" w:rsidRPr="001E3A2C" w:rsidRDefault="00FA2BB9" w:rsidP="00FA2BB9">
      <w:pPr>
        <w:pStyle w:val="Balk3"/>
        <w:jc w:val="both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PERFORMANS GÖSTERGELERİ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2.1</w:t>
      </w:r>
      <w:bookmarkEnd w:id="10"/>
      <w:proofErr w:type="gramEnd"/>
    </w:p>
    <w:p w:rsidR="00FA2BB9" w:rsidRPr="001E3A2C" w:rsidRDefault="00ED7C6F" w:rsidP="00ED7C6F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Öğrencilerin yılsonu başarı puanı ortalamaları</w:t>
      </w:r>
    </w:p>
    <w:p w:rsidR="00ED7C6F" w:rsidRPr="001E3A2C" w:rsidRDefault="00ED7C6F" w:rsidP="00ED7C6F">
      <w:pPr>
        <w:pStyle w:val="ListeParagraf"/>
        <w:numPr>
          <w:ilvl w:val="1"/>
          <w:numId w:val="4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9. Sınıf yılsonu başarı puanı ortalamaları</w:t>
      </w:r>
    </w:p>
    <w:p w:rsidR="00ED7C6F" w:rsidRPr="001E3A2C" w:rsidRDefault="00ED7C6F" w:rsidP="00ED7C6F">
      <w:pPr>
        <w:pStyle w:val="ListeParagraf"/>
        <w:numPr>
          <w:ilvl w:val="1"/>
          <w:numId w:val="4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10. Sınıf yılsonu başarı puanı ortalamaları</w:t>
      </w:r>
    </w:p>
    <w:p w:rsidR="00ED7C6F" w:rsidRPr="001E3A2C" w:rsidRDefault="00ED7C6F" w:rsidP="00ED7C6F">
      <w:pPr>
        <w:pStyle w:val="ListeParagraf"/>
        <w:numPr>
          <w:ilvl w:val="1"/>
          <w:numId w:val="4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11. Sınıf yılsonu başarı puanı ortalamaları</w:t>
      </w:r>
    </w:p>
    <w:p w:rsidR="00ED7C6F" w:rsidRPr="001E3A2C" w:rsidRDefault="00ED7C6F" w:rsidP="00ED7C6F">
      <w:pPr>
        <w:pStyle w:val="ListeParagraf"/>
        <w:numPr>
          <w:ilvl w:val="1"/>
          <w:numId w:val="4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12. Sınıf yılsonu başarı puanı ortalamaları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Sınıf tekrarı oranı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Yetiştirme kurslarına katılan öğrenci sayısı</w:t>
      </w:r>
    </w:p>
    <w:p w:rsidR="00D02996" w:rsidRPr="001E3A2C" w:rsidRDefault="00D02996" w:rsidP="00D02996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Rehberlik Araştırma Merkezinden yararlanan birey sayısı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Madde bağımlılığı, zararlı alışkanlıklar konularında yapılan çalışmalara katılan birey sayısı (Öğretmen, Öğrenci ve veli)</w:t>
      </w:r>
    </w:p>
    <w:p w:rsidR="00FA2BB9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Şiddetin önlenmesi konusunda yapılan çalışmalara katılan birey sayısı</w:t>
      </w:r>
      <w:r w:rsidR="00C76458" w:rsidRPr="001E3A2C">
        <w:rPr>
          <w:rFonts w:cs="Times New Roman"/>
          <w:sz w:val="24"/>
          <w:szCs w:val="24"/>
        </w:rPr>
        <w:t xml:space="preserve"> </w:t>
      </w:r>
      <w:r w:rsidR="001F2C5A" w:rsidRPr="001E3A2C">
        <w:rPr>
          <w:rFonts w:cs="Times New Roman"/>
          <w:sz w:val="24"/>
          <w:szCs w:val="24"/>
        </w:rPr>
        <w:t>(Öğretmen, öğrenci, veli)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Okul bünyesinde düzenlenen sanatsal, kültürel ve bilimsel faaliyet sayısı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Spor lisansı olan öğrenci oranı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Sportif müsabakalara katılan öğrenci oranı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Sportif müsabakalarda ödül alan öğrenci oranı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Disiplin cezası/ yaptırım uygulanan öğrencilerin tüm öğrencilere oranı</w:t>
      </w:r>
    </w:p>
    <w:p w:rsidR="00ED7C6F" w:rsidRPr="001E3A2C" w:rsidRDefault="00ED7C6F" w:rsidP="00ED7C6F">
      <w:pPr>
        <w:pStyle w:val="ListeParagraf"/>
        <w:numPr>
          <w:ilvl w:val="0"/>
          <w:numId w:val="3"/>
        </w:numPr>
        <w:spacing w:before="120" w:after="120" w:line="23" w:lineRule="atLeast"/>
        <w:jc w:val="both"/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Öğrenci başına okunan kitap sayısı</w:t>
      </w:r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bookmarkStart w:id="11" w:name="_Toc421196301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  <w:bookmarkEnd w:id="11"/>
    </w:p>
    <w:p w:rsidR="00FA2BB9" w:rsidRPr="001E3A2C" w:rsidRDefault="000A1CEF" w:rsidP="00FA2BB9">
      <w:pPr>
        <w:rPr>
          <w:rFonts w:cs="Times New Roman"/>
          <w:sz w:val="24"/>
          <w:szCs w:val="24"/>
        </w:rPr>
      </w:pPr>
      <w:proofErr w:type="gramStart"/>
      <w:r w:rsidRPr="001E3A2C">
        <w:rPr>
          <w:rFonts w:cs="Times New Roman"/>
          <w:sz w:val="24"/>
          <w:szCs w:val="24"/>
        </w:rPr>
        <w:t>…………………</w:t>
      </w:r>
      <w:r w:rsidR="009329BA" w:rsidRPr="001E3A2C">
        <w:rPr>
          <w:rFonts w:cs="Times New Roman"/>
          <w:sz w:val="24"/>
          <w:szCs w:val="24"/>
        </w:rPr>
        <w:t>.</w:t>
      </w:r>
      <w:proofErr w:type="gramEnd"/>
    </w:p>
    <w:p w:rsidR="00ED7C6F" w:rsidRPr="001E3A2C" w:rsidRDefault="00ED7C6F" w:rsidP="00FA2BB9">
      <w:pPr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bookmarkStart w:id="12" w:name="_Toc421196302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2.2</w:t>
      </w:r>
      <w:bookmarkEnd w:id="12"/>
      <w:proofErr w:type="gramEnd"/>
    </w:p>
    <w:p w:rsidR="00FA2BB9" w:rsidRPr="001E3A2C" w:rsidRDefault="00FA2BB9" w:rsidP="00FA2BB9">
      <w:p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Bireylere çalışma hayatına uyumlarını sağlayacak becerileri kazandırarak onlara iş dünyasına ve üst öğrenim kurumlarına hazırlamak.</w:t>
      </w:r>
    </w:p>
    <w:p w:rsidR="00FA2BB9" w:rsidRPr="001E3A2C" w:rsidRDefault="00FA2BB9" w:rsidP="00FA2BB9">
      <w:pPr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bookmarkStart w:id="13" w:name="_Toc421196303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PERFORMANS GÖSTERGELERİ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2.2</w:t>
      </w:r>
      <w:bookmarkEnd w:id="13"/>
      <w:proofErr w:type="gramEnd"/>
    </w:p>
    <w:p w:rsidR="00FA2BB9" w:rsidRPr="001E3A2C" w:rsidRDefault="00ED7C6F" w:rsidP="00ED7C6F">
      <w:pPr>
        <w:pStyle w:val="ListeParagraf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STK, İş-Kur gibi kurumların okullarda yapmış olduğu toplantı sayısı</w:t>
      </w:r>
    </w:p>
    <w:p w:rsidR="00FA2BB9" w:rsidRPr="001E3A2C" w:rsidRDefault="00ED7C6F" w:rsidP="00ED7C6F">
      <w:pPr>
        <w:pStyle w:val="ListeParagraf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lastRenderedPageBreak/>
        <w:t>Yükseköğrenime yerleşme oranı</w:t>
      </w:r>
    </w:p>
    <w:p w:rsidR="00FA2BB9" w:rsidRPr="001E3A2C" w:rsidRDefault="00ED7C6F" w:rsidP="00ED7C6F">
      <w:pPr>
        <w:pStyle w:val="ListeParagraf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Okul, Öğrenci ve öğretmenlerin yaptığı patent veya faydalı model başvuru sayısı</w:t>
      </w:r>
    </w:p>
    <w:p w:rsidR="00ED7C6F" w:rsidRPr="001E3A2C" w:rsidRDefault="00ED7C6F" w:rsidP="00ED7C6F">
      <w:pPr>
        <w:pStyle w:val="ListeParagraf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Meslek tanıtımına yönelik gerçekleştirilen etkinlik sayısı (Üniversite gezileri, seminer, toplantı </w:t>
      </w:r>
      <w:proofErr w:type="spellStart"/>
      <w:r w:rsidRPr="001E3A2C">
        <w:rPr>
          <w:rFonts w:cs="Times New Roman"/>
          <w:sz w:val="24"/>
          <w:szCs w:val="24"/>
        </w:rPr>
        <w:t>vs</w:t>
      </w:r>
      <w:proofErr w:type="spellEnd"/>
      <w:r w:rsidRPr="001E3A2C">
        <w:rPr>
          <w:rFonts w:cs="Times New Roman"/>
          <w:sz w:val="24"/>
          <w:szCs w:val="24"/>
        </w:rPr>
        <w:t xml:space="preserve"> gibi)</w:t>
      </w:r>
    </w:p>
    <w:p w:rsidR="00ED7C6F" w:rsidRPr="001E3A2C" w:rsidRDefault="00ED7C6F" w:rsidP="00FA2BB9">
      <w:pPr>
        <w:pStyle w:val="ListeParagraf"/>
        <w:numPr>
          <w:ilvl w:val="0"/>
          <w:numId w:val="5"/>
        </w:numPr>
        <w:rPr>
          <w:color w:val="31849B" w:themeColor="accent5" w:themeShade="BF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Meslek tanıtımına yönelik gerçekleştirilen etkinliklere katılan öğrenci sayısı</w:t>
      </w:r>
      <w:bookmarkStart w:id="14" w:name="_Toc421196304"/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  <w:bookmarkEnd w:id="14"/>
    </w:p>
    <w:p w:rsidR="00FA2BB9" w:rsidRPr="001E3A2C" w:rsidRDefault="009329BA" w:rsidP="00FA2B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E3A2C">
        <w:rPr>
          <w:rFonts w:cs="Times New Roman"/>
          <w:sz w:val="24"/>
          <w:szCs w:val="24"/>
        </w:rPr>
        <w:t>…………………</w:t>
      </w:r>
      <w:proofErr w:type="gramEnd"/>
    </w:p>
    <w:p w:rsidR="00FA2BB9" w:rsidRPr="001E3A2C" w:rsidRDefault="00FA2BB9" w:rsidP="00FA2B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2.3</w:t>
      </w:r>
      <w:proofErr w:type="gramEnd"/>
    </w:p>
    <w:p w:rsidR="00FA2BB9" w:rsidRPr="001E3A2C" w:rsidRDefault="00FA2BB9" w:rsidP="00FA2BB9">
      <w:p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Yabancı dil yeterliliğine sahip olan bireylerin yetiştirilmesini ve uluslararası hareketliliğini sağlamak.</w:t>
      </w:r>
    </w:p>
    <w:p w:rsidR="00FA2BB9" w:rsidRPr="001E3A2C" w:rsidRDefault="00FA2BB9" w:rsidP="00FA2BB9">
      <w:pPr>
        <w:pStyle w:val="Balk3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PERFORMANS GÖSTERGELERİ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2.3</w:t>
      </w:r>
      <w:proofErr w:type="gramEnd"/>
    </w:p>
    <w:p w:rsidR="00ED7C6F" w:rsidRPr="001E3A2C" w:rsidRDefault="00ED7C6F" w:rsidP="00ED7C6F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Uluslararası hareketlilik programlarına katılan öğretmen sayısı</w:t>
      </w:r>
    </w:p>
    <w:p w:rsidR="00FA2BB9" w:rsidRPr="001E3A2C" w:rsidRDefault="00ED7C6F" w:rsidP="00ED7C6F">
      <w:pPr>
        <w:pStyle w:val="ListeParagraf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Uluslararası hareketlilik programlarına katılan öğrenci sayısı</w:t>
      </w:r>
    </w:p>
    <w:p w:rsidR="00ED7C6F" w:rsidRPr="001E3A2C" w:rsidRDefault="00ED7C6F" w:rsidP="00ED7C6F">
      <w:pPr>
        <w:pStyle w:val="ListeParagraf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Yabancı dil dersi yılsonu puanı ortalaması</w:t>
      </w:r>
    </w:p>
    <w:p w:rsidR="00D02996" w:rsidRPr="001E3A2C" w:rsidRDefault="00D02996" w:rsidP="00ED7C6F">
      <w:pPr>
        <w:pStyle w:val="ListeParagraf"/>
        <w:numPr>
          <w:ilvl w:val="0"/>
          <w:numId w:val="6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Okulda gerçekleştirilen AB projesi </w:t>
      </w:r>
      <w:proofErr w:type="gramStart"/>
      <w:r w:rsidRPr="001E3A2C">
        <w:rPr>
          <w:rFonts w:cs="Times New Roman"/>
          <w:sz w:val="24"/>
          <w:szCs w:val="24"/>
        </w:rPr>
        <w:t xml:space="preserve">ve  </w:t>
      </w:r>
      <w:proofErr w:type="spellStart"/>
      <w:r w:rsidRPr="001E3A2C">
        <w:rPr>
          <w:rFonts w:cs="Times New Roman"/>
          <w:sz w:val="24"/>
          <w:szCs w:val="24"/>
        </w:rPr>
        <w:t>eTwinning</w:t>
      </w:r>
      <w:proofErr w:type="spellEnd"/>
      <w:proofErr w:type="gramEnd"/>
      <w:r w:rsidRPr="001E3A2C">
        <w:rPr>
          <w:rFonts w:cs="Times New Roman"/>
          <w:sz w:val="24"/>
          <w:szCs w:val="24"/>
        </w:rPr>
        <w:t xml:space="preserve"> projesi sayısı</w:t>
      </w:r>
    </w:p>
    <w:p w:rsidR="00215C22" w:rsidRPr="001E3A2C" w:rsidRDefault="00FA2BB9" w:rsidP="00215C22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</w:p>
    <w:p w:rsidR="00FA2BB9" w:rsidRPr="001E3A2C" w:rsidRDefault="007D5608" w:rsidP="00215C22">
      <w:pPr>
        <w:pStyle w:val="Balk3"/>
        <w:rPr>
          <w:rStyle w:val="Kpr"/>
          <w:rFonts w:asciiTheme="minorHAnsi" w:hAnsiTheme="minorHAnsi"/>
          <w:color w:val="auto"/>
          <w:sz w:val="24"/>
          <w:szCs w:val="24"/>
          <w:u w:val="none"/>
        </w:rPr>
      </w:pPr>
      <w:proofErr w:type="gramStart"/>
      <w:r w:rsidRPr="001E3A2C">
        <w:rPr>
          <w:rStyle w:val="Kpr"/>
          <w:rFonts w:asciiTheme="minorHAnsi" w:hAnsiTheme="minorHAnsi"/>
          <w:color w:val="auto"/>
          <w:sz w:val="24"/>
          <w:szCs w:val="24"/>
          <w:u w:val="none"/>
        </w:rPr>
        <w:t>…………………</w:t>
      </w:r>
      <w:proofErr w:type="gramEnd"/>
    </w:p>
    <w:p w:rsidR="00CF7C84" w:rsidRPr="001E3A2C" w:rsidRDefault="00CF7C84" w:rsidP="00FA2BB9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2.4</w:t>
      </w:r>
      <w:proofErr w:type="gramEnd"/>
    </w:p>
    <w:p w:rsidR="00CF7C84" w:rsidRPr="001E3A2C" w:rsidRDefault="00CF7C84" w:rsidP="00CF7C84">
      <w:p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Öğrenci, öğretmen, veli ve idare arası iletişim etkinliklerini arttıracak tedbirler almak</w:t>
      </w:r>
    </w:p>
    <w:p w:rsidR="00FA2BB9" w:rsidRPr="001E3A2C" w:rsidRDefault="00FA2BB9" w:rsidP="00FA2BB9">
      <w:pPr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PERFORMANS GÖSTERGELERİ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2.4</w:t>
      </w:r>
      <w:proofErr w:type="gramEnd"/>
    </w:p>
    <w:p w:rsidR="00FA2BB9" w:rsidRPr="001E3A2C" w:rsidRDefault="00ED7C6F" w:rsidP="00ED7C6F">
      <w:pPr>
        <w:pStyle w:val="ListeParagraf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Rehberlik servisince yıl içerisinde görüşülen veli sayısı</w:t>
      </w:r>
    </w:p>
    <w:p w:rsidR="00FA2BB9" w:rsidRPr="001E3A2C" w:rsidRDefault="00ED7C6F" w:rsidP="00ED7C6F">
      <w:pPr>
        <w:pStyle w:val="ListeParagraf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Yıllık bilgilendirme sayısı (</w:t>
      </w:r>
      <w:proofErr w:type="spellStart"/>
      <w:r w:rsidRPr="001E3A2C">
        <w:rPr>
          <w:rFonts w:cs="Times New Roman"/>
          <w:sz w:val="24"/>
          <w:szCs w:val="24"/>
        </w:rPr>
        <w:t>sms</w:t>
      </w:r>
      <w:proofErr w:type="spellEnd"/>
      <w:r w:rsidRPr="001E3A2C">
        <w:rPr>
          <w:rFonts w:cs="Times New Roman"/>
          <w:sz w:val="24"/>
          <w:szCs w:val="24"/>
        </w:rPr>
        <w:t xml:space="preserve">, e-posta, mektup </w:t>
      </w:r>
      <w:proofErr w:type="spellStart"/>
      <w:r w:rsidRPr="001E3A2C">
        <w:rPr>
          <w:rFonts w:cs="Times New Roman"/>
          <w:sz w:val="24"/>
          <w:szCs w:val="24"/>
        </w:rPr>
        <w:t>vb</w:t>
      </w:r>
      <w:proofErr w:type="spellEnd"/>
      <w:r w:rsidRPr="001E3A2C">
        <w:rPr>
          <w:rFonts w:cs="Times New Roman"/>
          <w:sz w:val="24"/>
          <w:szCs w:val="24"/>
        </w:rPr>
        <w:t>…)</w:t>
      </w:r>
    </w:p>
    <w:p w:rsidR="00ED7C6F" w:rsidRPr="001E3A2C" w:rsidRDefault="00ED7C6F" w:rsidP="00ED7C6F">
      <w:pPr>
        <w:pStyle w:val="ListeParagraf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Öğrenci, veli, öğretmen arasında gerçekleştirilen iletişimi arttırıcı etkinlik sayısı</w:t>
      </w:r>
    </w:p>
    <w:p w:rsidR="00ED7C6F" w:rsidRPr="001E3A2C" w:rsidRDefault="00ED7C6F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</w:p>
    <w:p w:rsidR="00573AA6" w:rsidRPr="001E3A2C" w:rsidRDefault="00573AA6" w:rsidP="00573AA6">
      <w:pPr>
        <w:rPr>
          <w:sz w:val="24"/>
          <w:szCs w:val="24"/>
        </w:rPr>
      </w:pPr>
      <w:proofErr w:type="gramStart"/>
      <w:r w:rsidRPr="001E3A2C">
        <w:rPr>
          <w:sz w:val="24"/>
          <w:szCs w:val="24"/>
        </w:rPr>
        <w:t>…………………………….</w:t>
      </w:r>
      <w:proofErr w:type="gramEnd"/>
    </w:p>
    <w:p w:rsidR="00FA2BB9" w:rsidRPr="001E3A2C" w:rsidRDefault="00FA2BB9" w:rsidP="00FA2B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  <w:sz w:val="24"/>
          <w:szCs w:val="24"/>
        </w:rPr>
      </w:pPr>
    </w:p>
    <w:p w:rsidR="00FA2BB9" w:rsidRPr="001E3A2C" w:rsidRDefault="00FA2BB9" w:rsidP="00FA2BB9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  <w:sz w:val="24"/>
          <w:szCs w:val="24"/>
        </w:rPr>
      </w:pPr>
    </w:p>
    <w:p w:rsidR="00FA2BB9" w:rsidRPr="001E3A2C" w:rsidRDefault="00FA2BB9" w:rsidP="00466693">
      <w:pPr>
        <w:pStyle w:val="Balk2"/>
        <w:numPr>
          <w:ilvl w:val="0"/>
          <w:numId w:val="1"/>
        </w:numPr>
        <w:jc w:val="center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bookmarkStart w:id="15" w:name="_Toc421196309"/>
      <w:bookmarkStart w:id="16" w:name="_Toc421196311"/>
      <w:r w:rsidRPr="001E3A2C">
        <w:rPr>
          <w:rStyle w:val="Kpr"/>
          <w:rFonts w:asciiTheme="minorHAnsi" w:hAnsiTheme="minorHAnsi"/>
          <w:color w:val="FF0000"/>
          <w:sz w:val="24"/>
          <w:szCs w:val="24"/>
        </w:rPr>
        <w:lastRenderedPageBreak/>
        <w:t>TEMA:</w:t>
      </w:r>
      <w:bookmarkEnd w:id="15"/>
      <w:r w:rsidR="004D4614" w:rsidRPr="001E3A2C">
        <w:rPr>
          <w:rStyle w:val="Kpr"/>
          <w:rFonts w:asciiTheme="minorHAnsi" w:hAnsiTheme="minorHAnsi"/>
          <w:color w:val="FF0000"/>
          <w:sz w:val="24"/>
          <w:szCs w:val="24"/>
        </w:rPr>
        <w:t xml:space="preserve"> KURUMSAL KAPASİTE</w:t>
      </w:r>
    </w:p>
    <w:p w:rsidR="00FA2BB9" w:rsidRPr="001E3A2C" w:rsidRDefault="00FA2BB9" w:rsidP="00FA2BB9">
      <w:pPr>
        <w:pStyle w:val="ListeParagraf"/>
        <w:ind w:firstLine="696"/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STRATEJİK AMAÇ 3</w:t>
      </w:r>
      <w:bookmarkEnd w:id="16"/>
    </w:p>
    <w:p w:rsidR="00CF7C84" w:rsidRPr="001E3A2C" w:rsidRDefault="00CF7C84" w:rsidP="00CF7C84">
      <w:pPr>
        <w:rPr>
          <w:rFonts w:cs="Times New Roman"/>
          <w:sz w:val="24"/>
          <w:szCs w:val="24"/>
        </w:rPr>
      </w:pPr>
      <w:bookmarkStart w:id="17" w:name="_Toc421196313"/>
      <w:r w:rsidRPr="001E3A2C">
        <w:rPr>
          <w:rFonts w:cs="Times New Roman"/>
          <w:sz w:val="24"/>
          <w:szCs w:val="24"/>
        </w:rPr>
        <w:t xml:space="preserve">Yetişmiş insan kaynakları ile fiziki ve mali altyapısını tamamlamış, kurumsallaşmasını sağlamış, bilişim teknolojilerini iyi kullanan </w:t>
      </w:r>
      <w:r w:rsidR="00874907" w:rsidRPr="001E3A2C">
        <w:rPr>
          <w:rFonts w:cs="Times New Roman"/>
          <w:sz w:val="24"/>
          <w:szCs w:val="24"/>
        </w:rPr>
        <w:t>bir okul ol</w:t>
      </w:r>
      <w:r w:rsidRPr="001E3A2C">
        <w:rPr>
          <w:rFonts w:cs="Times New Roman"/>
          <w:sz w:val="24"/>
          <w:szCs w:val="24"/>
        </w:rPr>
        <w:t>mak</w:t>
      </w:r>
      <w:r w:rsidR="00874907" w:rsidRPr="001E3A2C">
        <w:rPr>
          <w:rFonts w:cs="Times New Roman"/>
          <w:sz w:val="24"/>
          <w:szCs w:val="24"/>
        </w:rPr>
        <w:t>.</w:t>
      </w:r>
    </w:p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3.1</w:t>
      </w:r>
      <w:bookmarkEnd w:id="17"/>
      <w:proofErr w:type="gramEnd"/>
    </w:p>
    <w:p w:rsidR="00CF7C84" w:rsidRPr="001E3A2C" w:rsidRDefault="00CF7C84" w:rsidP="00CF7C84">
      <w:pPr>
        <w:rPr>
          <w:rFonts w:cs="Times New Roman"/>
          <w:sz w:val="24"/>
          <w:szCs w:val="24"/>
        </w:rPr>
      </w:pPr>
      <w:bookmarkStart w:id="18" w:name="_Toc421196315"/>
      <w:r w:rsidRPr="001E3A2C">
        <w:rPr>
          <w:rFonts w:cs="Times New Roman"/>
          <w:sz w:val="24"/>
          <w:szCs w:val="24"/>
        </w:rPr>
        <w:t>İnsan kaynaklarının eğitim ve geliştirilmesi için gerekli planlamanın yapılmasını sağlamak</w:t>
      </w:r>
    </w:p>
    <w:p w:rsidR="00FA2BB9" w:rsidRPr="001E3A2C" w:rsidRDefault="00FA2BB9" w:rsidP="00FA2BB9">
      <w:pPr>
        <w:rPr>
          <w:rFonts w:cs="Times New Roman"/>
          <w:color w:val="FF0000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 xml:space="preserve">PERFORMANS GÖSTERGELERİ </w:t>
      </w:r>
      <w:proofErr w:type="gramStart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3.1</w:t>
      </w:r>
      <w:bookmarkEnd w:id="18"/>
      <w:proofErr w:type="gramEnd"/>
    </w:p>
    <w:p w:rsidR="00ED7C6F" w:rsidRPr="001E3A2C" w:rsidRDefault="00ED7C6F" w:rsidP="00ED7C6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Hizmet içi eğitim</w:t>
      </w:r>
      <w:r w:rsidRPr="001E3A2C">
        <w:rPr>
          <w:rFonts w:eastAsia="Calibri" w:cs="Times New Roman"/>
          <w:sz w:val="24"/>
          <w:szCs w:val="24"/>
        </w:rPr>
        <w:t xml:space="preserve"> faaliyetlerine</w:t>
      </w:r>
      <w:r w:rsidRPr="001E3A2C">
        <w:rPr>
          <w:rFonts w:cs="Times New Roman"/>
          <w:sz w:val="24"/>
          <w:szCs w:val="24"/>
        </w:rPr>
        <w:t xml:space="preserve"> katılan personel sayısı</w:t>
      </w:r>
    </w:p>
    <w:p w:rsidR="00ED7C6F" w:rsidRPr="001E3A2C" w:rsidRDefault="00ED7C6F" w:rsidP="00ED7C6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Personel başına düşen hizmet içi eğitim saati</w:t>
      </w:r>
    </w:p>
    <w:p w:rsidR="00ED7C6F" w:rsidRPr="001E3A2C" w:rsidRDefault="00ED7C6F" w:rsidP="00ED7C6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İnsan kaynaklarının eğitimi ve gelişimine yönelik işbirliği ile yapılan eğitim faaliyetleri sayısı(Üniversiteler, STK, Belediyeler </w:t>
      </w:r>
      <w:proofErr w:type="spellStart"/>
      <w:r w:rsidRPr="001E3A2C">
        <w:rPr>
          <w:rFonts w:cs="Times New Roman"/>
          <w:sz w:val="24"/>
          <w:szCs w:val="24"/>
        </w:rPr>
        <w:t>vb</w:t>
      </w:r>
      <w:proofErr w:type="spellEnd"/>
      <w:r w:rsidRPr="001E3A2C">
        <w:rPr>
          <w:rFonts w:cs="Times New Roman"/>
          <w:sz w:val="24"/>
          <w:szCs w:val="24"/>
        </w:rPr>
        <w:t>…)</w:t>
      </w:r>
    </w:p>
    <w:p w:rsidR="00ED7C6F" w:rsidRPr="001E3A2C" w:rsidRDefault="00ED7C6F" w:rsidP="00ED7C6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Ulusal ve uluslararası geçerliliği olan yabancı dil sınavlarında geçer puan alan öğretmen oranı</w:t>
      </w:r>
    </w:p>
    <w:p w:rsidR="00ED7C6F" w:rsidRPr="001E3A2C" w:rsidRDefault="00ED7C6F" w:rsidP="00FA2BB9">
      <w:pPr>
        <w:pStyle w:val="ListeParagraf"/>
        <w:numPr>
          <w:ilvl w:val="0"/>
          <w:numId w:val="8"/>
        </w:numPr>
        <w:rPr>
          <w:color w:val="31849B" w:themeColor="accent5" w:themeShade="BF"/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Lisansüstü eğitimini </w:t>
      </w:r>
      <w:r w:rsidR="0014523D" w:rsidRPr="001E3A2C">
        <w:rPr>
          <w:rFonts w:cs="Times New Roman"/>
          <w:sz w:val="24"/>
          <w:szCs w:val="24"/>
        </w:rPr>
        <w:t>tamamlayan</w:t>
      </w:r>
      <w:r w:rsidRPr="001E3A2C">
        <w:rPr>
          <w:rFonts w:cs="Times New Roman"/>
          <w:sz w:val="24"/>
          <w:szCs w:val="24"/>
        </w:rPr>
        <w:t xml:space="preserve"> personel oranı</w:t>
      </w:r>
      <w:bookmarkStart w:id="19" w:name="_Toc421196316"/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  <w:bookmarkEnd w:id="19"/>
    </w:p>
    <w:p w:rsidR="00CF7C84" w:rsidRPr="001E3A2C" w:rsidRDefault="007D5608" w:rsidP="00FA2BB9">
      <w:pPr>
        <w:pStyle w:val="Balk2"/>
        <w:rPr>
          <w:rFonts w:asciiTheme="minorHAnsi" w:eastAsiaTheme="minorHAnsi" w:hAnsiTheme="minorHAnsi"/>
          <w:b w:val="0"/>
          <w:bCs w:val="0"/>
          <w:color w:val="auto"/>
          <w:sz w:val="24"/>
          <w:szCs w:val="24"/>
        </w:rPr>
      </w:pPr>
      <w:proofErr w:type="gramStart"/>
      <w:r w:rsidRPr="001E3A2C">
        <w:rPr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…………</w:t>
      </w:r>
      <w:r w:rsidR="008511C8" w:rsidRPr="001E3A2C">
        <w:rPr>
          <w:rFonts w:asciiTheme="minorHAnsi" w:eastAsiaTheme="minorHAnsi" w:hAnsiTheme="minorHAnsi"/>
          <w:b w:val="0"/>
          <w:bCs w:val="0"/>
          <w:color w:val="auto"/>
          <w:sz w:val="24"/>
          <w:szCs w:val="24"/>
        </w:rPr>
        <w:t>………</w:t>
      </w:r>
      <w:proofErr w:type="gramEnd"/>
    </w:p>
    <w:p w:rsidR="00ED7C6F" w:rsidRPr="001E3A2C" w:rsidRDefault="00ED7C6F" w:rsidP="00ED7C6F">
      <w:pPr>
        <w:rPr>
          <w:sz w:val="24"/>
          <w:szCs w:val="24"/>
        </w:rPr>
      </w:pPr>
    </w:p>
    <w:p w:rsidR="00FA2BB9" w:rsidRPr="001E3A2C" w:rsidRDefault="00FA2BB9" w:rsidP="00FA2BB9">
      <w:pPr>
        <w:pStyle w:val="Balk2"/>
        <w:rPr>
          <w:rFonts w:asciiTheme="minorHAnsi" w:hAnsiTheme="minorHAnsi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3.2</w:t>
      </w:r>
      <w:proofErr w:type="gramEnd"/>
    </w:p>
    <w:p w:rsidR="00CF7C84" w:rsidRPr="001E3A2C" w:rsidRDefault="00CF7C84" w:rsidP="00CF7C84">
      <w:pPr>
        <w:rPr>
          <w:rFonts w:cs="Times New Roman"/>
          <w:sz w:val="24"/>
          <w:szCs w:val="24"/>
        </w:rPr>
      </w:pPr>
      <w:bookmarkStart w:id="20" w:name="_Toc421196319"/>
      <w:r w:rsidRPr="001E3A2C">
        <w:rPr>
          <w:rFonts w:cs="Times New Roman"/>
          <w:sz w:val="24"/>
          <w:szCs w:val="24"/>
        </w:rPr>
        <w:t>Kaynakların doğru, verimli kullanarak çağın koşullarına ve coğrafi risklere uygun eğitim öğretim ortamı ihtiyaçlarını karşılamak.</w:t>
      </w:r>
    </w:p>
    <w:p w:rsidR="00FA2BB9" w:rsidRPr="001E3A2C" w:rsidRDefault="00FA2BB9" w:rsidP="00FA2BB9">
      <w:pPr>
        <w:pStyle w:val="Balk3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PERFORMANS GÖSTERGELERİ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3.2</w:t>
      </w:r>
      <w:bookmarkEnd w:id="20"/>
      <w:proofErr w:type="gramEnd"/>
    </w:p>
    <w:p w:rsidR="00FA2BB9" w:rsidRPr="001E3A2C" w:rsidRDefault="00D02996" w:rsidP="008C0AA4">
      <w:pPr>
        <w:pStyle w:val="ListeParagraf"/>
        <w:numPr>
          <w:ilvl w:val="0"/>
          <w:numId w:val="9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Pansiyonun</w:t>
      </w:r>
      <w:r w:rsidR="008C0AA4" w:rsidRPr="001E3A2C">
        <w:rPr>
          <w:rFonts w:cs="Times New Roman"/>
          <w:sz w:val="24"/>
          <w:szCs w:val="24"/>
        </w:rPr>
        <w:t xml:space="preserve"> doluluk oranı (Bünyesinde pansiyon olan okullar tutacaktır)</w:t>
      </w:r>
    </w:p>
    <w:p w:rsidR="008C0AA4" w:rsidRPr="001E3A2C" w:rsidRDefault="008C0AA4" w:rsidP="008C0AA4">
      <w:pPr>
        <w:pStyle w:val="ListeParagraf"/>
        <w:numPr>
          <w:ilvl w:val="0"/>
          <w:numId w:val="9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>Okulun ihtiyaçlarını karşılayabilmek için hayırsever, yerel yönetim ve STK'lar tarafından yapılan yardım miktarı</w:t>
      </w:r>
    </w:p>
    <w:p w:rsidR="008C0AA4" w:rsidRPr="001E3A2C" w:rsidRDefault="008C0AA4" w:rsidP="008C0AA4">
      <w:pPr>
        <w:pStyle w:val="ListeParagraf"/>
        <w:numPr>
          <w:ilvl w:val="0"/>
          <w:numId w:val="9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Okulun ihtiyaçlarını karşılayabilmek </w:t>
      </w:r>
      <w:proofErr w:type="gramStart"/>
      <w:r w:rsidRPr="001E3A2C">
        <w:rPr>
          <w:rFonts w:cs="Times New Roman"/>
          <w:sz w:val="24"/>
          <w:szCs w:val="24"/>
        </w:rPr>
        <w:t>için , yerel</w:t>
      </w:r>
      <w:proofErr w:type="gramEnd"/>
      <w:r w:rsidRPr="001E3A2C">
        <w:rPr>
          <w:rFonts w:cs="Times New Roman"/>
          <w:sz w:val="24"/>
          <w:szCs w:val="24"/>
        </w:rPr>
        <w:t xml:space="preserve"> yönetim , STK'lar  ve firmalarla yapılan iş birliklerinin sayısı.</w:t>
      </w:r>
    </w:p>
    <w:p w:rsidR="008C0AA4" w:rsidRPr="001E3A2C" w:rsidRDefault="008C0AA4" w:rsidP="00014740">
      <w:pPr>
        <w:pStyle w:val="ListeParagraf"/>
        <w:rPr>
          <w:rFonts w:cs="Times New Roman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bookmarkStart w:id="21" w:name="_Toc421196320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  <w:bookmarkEnd w:id="21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 xml:space="preserve"> </w:t>
      </w:r>
    </w:p>
    <w:p w:rsidR="00FA2BB9" w:rsidRPr="001E3A2C" w:rsidRDefault="006E0C43" w:rsidP="00FA2BB9">
      <w:pPr>
        <w:rPr>
          <w:rFonts w:cs="Times New Roman"/>
          <w:sz w:val="24"/>
          <w:szCs w:val="24"/>
        </w:rPr>
      </w:pPr>
      <w:proofErr w:type="gramStart"/>
      <w:r w:rsidRPr="001E3A2C">
        <w:rPr>
          <w:rFonts w:cs="Times New Roman"/>
          <w:sz w:val="24"/>
          <w:szCs w:val="24"/>
        </w:rPr>
        <w:t>…………………</w:t>
      </w:r>
      <w:r w:rsidR="00ED7C6F" w:rsidRPr="001E3A2C">
        <w:rPr>
          <w:rFonts w:cs="Times New Roman"/>
          <w:sz w:val="24"/>
          <w:szCs w:val="24"/>
        </w:rPr>
        <w:t>.</w:t>
      </w:r>
      <w:proofErr w:type="gramEnd"/>
    </w:p>
    <w:bookmarkEnd w:id="2"/>
    <w:p w:rsidR="00FA2BB9" w:rsidRPr="001E3A2C" w:rsidRDefault="00FA2BB9" w:rsidP="00FA2BB9">
      <w:pPr>
        <w:pStyle w:val="Balk2"/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</w:pPr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 xml:space="preserve">STRATEJİK HEDEF </w:t>
      </w:r>
      <w:proofErr w:type="gramStart"/>
      <w:r w:rsidRPr="001E3A2C">
        <w:rPr>
          <w:rStyle w:val="Kpr"/>
          <w:rFonts w:asciiTheme="minorHAnsi" w:hAnsiTheme="minorHAnsi"/>
          <w:color w:val="31849B" w:themeColor="accent5" w:themeShade="BF"/>
          <w:sz w:val="24"/>
          <w:szCs w:val="24"/>
        </w:rPr>
        <w:t>3.3</w:t>
      </w:r>
      <w:proofErr w:type="gramEnd"/>
    </w:p>
    <w:p w:rsidR="00CF7C84" w:rsidRPr="001E3A2C" w:rsidRDefault="00B404F9" w:rsidP="00CF7C84">
      <w:pPr>
        <w:rPr>
          <w:rFonts w:cs="Times New Roman"/>
          <w:sz w:val="24"/>
          <w:szCs w:val="24"/>
        </w:rPr>
      </w:pPr>
      <w:proofErr w:type="gramStart"/>
      <w:r w:rsidRPr="001E3A2C">
        <w:rPr>
          <w:rFonts w:cs="Times New Roman"/>
          <w:sz w:val="24"/>
          <w:szCs w:val="24"/>
        </w:rPr>
        <w:t>Okulda</w:t>
      </w:r>
      <w:r w:rsidR="00CF7C84" w:rsidRPr="001E3A2C">
        <w:rPr>
          <w:rFonts w:cs="Times New Roman"/>
          <w:sz w:val="24"/>
          <w:szCs w:val="24"/>
        </w:rPr>
        <w:t xml:space="preserve"> stratejik yönetim anlayışının yerleşmesini sağlamak</w:t>
      </w:r>
      <w:r w:rsidR="0071763F" w:rsidRPr="001E3A2C">
        <w:rPr>
          <w:rFonts w:cs="Times New Roman"/>
          <w:sz w:val="24"/>
          <w:szCs w:val="24"/>
        </w:rPr>
        <w:t>.</w:t>
      </w:r>
      <w:proofErr w:type="gramEnd"/>
    </w:p>
    <w:p w:rsidR="008C0AA4" w:rsidRPr="001E3A2C" w:rsidRDefault="008C0AA4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</w:rPr>
      </w:pPr>
    </w:p>
    <w:p w:rsidR="00FA2BB9" w:rsidRPr="001E3A2C" w:rsidRDefault="00FA2BB9" w:rsidP="00FA2BB9">
      <w:pPr>
        <w:pStyle w:val="Balk3"/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 xml:space="preserve">PERFORMANS GÖSTERGELERİ </w:t>
      </w:r>
      <w:proofErr w:type="gramStart"/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3.3</w:t>
      </w:r>
      <w:proofErr w:type="gramEnd"/>
    </w:p>
    <w:p w:rsidR="00200967" w:rsidRPr="001E3A2C" w:rsidRDefault="00200967" w:rsidP="00200967">
      <w:pPr>
        <w:pStyle w:val="ListeParagraf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Okulda verilen SP ve Eğitimde Kalite Yönetimi Sistemi (TKY, Problem Çözme, Stratejik Planlama, Kalite Yaklaşımı vs.) eğitimleri sayısı </w:t>
      </w:r>
    </w:p>
    <w:p w:rsidR="008C0AA4" w:rsidRPr="001E3A2C" w:rsidRDefault="008C0AA4" w:rsidP="008C0AA4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AB’ye uyum sürecinde gerçekleştirilen proje sayısı (</w:t>
      </w:r>
      <w:proofErr w:type="spellStart"/>
      <w:proofErr w:type="gramStart"/>
      <w:r w:rsidRPr="001E3A2C">
        <w:rPr>
          <w:rFonts w:cs="Times New Roman"/>
          <w:sz w:val="24"/>
          <w:szCs w:val="24"/>
        </w:rPr>
        <w:t>AB,Merkezi</w:t>
      </w:r>
      <w:proofErr w:type="spellEnd"/>
      <w:proofErr w:type="gramEnd"/>
      <w:r w:rsidRPr="001E3A2C">
        <w:rPr>
          <w:rFonts w:cs="Times New Roman"/>
          <w:sz w:val="24"/>
          <w:szCs w:val="24"/>
        </w:rPr>
        <w:t xml:space="preserve"> Finans ve İhale Birimi (MFİB) vb.)</w:t>
      </w:r>
    </w:p>
    <w:p w:rsidR="008C0AA4" w:rsidRPr="001E3A2C" w:rsidRDefault="00D27205" w:rsidP="008C0AA4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 xml:space="preserve">Çalışan </w:t>
      </w:r>
      <w:r w:rsidR="008C0AA4" w:rsidRPr="001E3A2C">
        <w:rPr>
          <w:rFonts w:cs="Times New Roman"/>
          <w:sz w:val="24"/>
          <w:szCs w:val="24"/>
        </w:rPr>
        <w:t>memnuniyet oranı</w:t>
      </w:r>
    </w:p>
    <w:p w:rsidR="008C0AA4" w:rsidRPr="001E3A2C" w:rsidRDefault="008C0AA4" w:rsidP="008C0AA4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Öğrenci memnuniyet oranı</w:t>
      </w:r>
    </w:p>
    <w:p w:rsidR="008C0AA4" w:rsidRPr="001E3A2C" w:rsidRDefault="008C0AA4" w:rsidP="008C0AA4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Veli memnuniyet oranı</w:t>
      </w:r>
    </w:p>
    <w:p w:rsidR="008C0AA4" w:rsidRPr="001E3A2C" w:rsidRDefault="008C0AA4" w:rsidP="008C0AA4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1E3A2C">
        <w:rPr>
          <w:rFonts w:cs="Times New Roman"/>
          <w:sz w:val="24"/>
          <w:szCs w:val="24"/>
        </w:rPr>
        <w:t>Toplum memnuniyet oranı</w:t>
      </w:r>
    </w:p>
    <w:p w:rsidR="00FA2BB9" w:rsidRPr="001E3A2C" w:rsidRDefault="00FA2BB9" w:rsidP="008511C8">
      <w:pPr>
        <w:pStyle w:val="Balk3"/>
        <w:rPr>
          <w:rFonts w:asciiTheme="minorHAnsi" w:hAnsiTheme="minorHAnsi"/>
          <w:sz w:val="24"/>
          <w:szCs w:val="24"/>
          <w:u w:val="single"/>
        </w:rPr>
      </w:pPr>
      <w:r w:rsidRPr="001E3A2C">
        <w:rPr>
          <w:rFonts w:asciiTheme="minorHAnsi" w:hAnsiTheme="minorHAnsi"/>
          <w:color w:val="31849B" w:themeColor="accent5" w:themeShade="BF"/>
          <w:sz w:val="24"/>
          <w:szCs w:val="24"/>
          <w:u w:val="single"/>
        </w:rPr>
        <w:t>STRATEJİLER</w:t>
      </w:r>
    </w:p>
    <w:p w:rsidR="006D4AC4" w:rsidRPr="001E3A2C" w:rsidRDefault="006E0C43" w:rsidP="00F86259">
      <w:pPr>
        <w:jc w:val="both"/>
        <w:rPr>
          <w:rFonts w:cs="Times New Roman"/>
          <w:b/>
          <w:sz w:val="24"/>
          <w:szCs w:val="24"/>
        </w:rPr>
      </w:pPr>
      <w:proofErr w:type="gramStart"/>
      <w:r w:rsidRPr="001E3A2C">
        <w:rPr>
          <w:rFonts w:cs="Times New Roman"/>
          <w:b/>
          <w:sz w:val="24"/>
          <w:szCs w:val="24"/>
        </w:rPr>
        <w:t>…………………</w:t>
      </w:r>
      <w:r w:rsidR="008511C8" w:rsidRPr="001E3A2C">
        <w:rPr>
          <w:rFonts w:cs="Times New Roman"/>
          <w:b/>
          <w:sz w:val="24"/>
          <w:szCs w:val="24"/>
        </w:rPr>
        <w:t>.</w:t>
      </w:r>
      <w:proofErr w:type="gramEnd"/>
    </w:p>
    <w:p w:rsidR="00A35E4B" w:rsidRPr="001E3A2C" w:rsidRDefault="00A35E4B" w:rsidP="00F86259">
      <w:pPr>
        <w:jc w:val="both"/>
        <w:rPr>
          <w:rFonts w:cs="Times New Roman"/>
          <w:b/>
          <w:sz w:val="24"/>
          <w:szCs w:val="24"/>
        </w:rPr>
      </w:pPr>
    </w:p>
    <w:p w:rsidR="00A35E4B" w:rsidRPr="001E3A2C" w:rsidRDefault="00A35E4B" w:rsidP="00F86259">
      <w:pPr>
        <w:jc w:val="both"/>
        <w:rPr>
          <w:rFonts w:cs="Times New Roman"/>
          <w:b/>
          <w:sz w:val="24"/>
          <w:szCs w:val="24"/>
        </w:rPr>
      </w:pPr>
    </w:p>
    <w:sectPr w:rsidR="00A35E4B" w:rsidRPr="001E3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0F" w:rsidRDefault="00EB300F" w:rsidP="007B2EB5">
      <w:pPr>
        <w:spacing w:after="0" w:line="240" w:lineRule="auto"/>
      </w:pPr>
      <w:r>
        <w:separator/>
      </w:r>
    </w:p>
  </w:endnote>
  <w:endnote w:type="continuationSeparator" w:id="0">
    <w:p w:rsidR="00EB300F" w:rsidRDefault="00EB300F" w:rsidP="007B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B5" w:rsidRDefault="007B2E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B5" w:rsidRDefault="007B2E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B5" w:rsidRDefault="007B2E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0F" w:rsidRDefault="00EB300F" w:rsidP="007B2EB5">
      <w:pPr>
        <w:spacing w:after="0" w:line="240" w:lineRule="auto"/>
      </w:pPr>
      <w:r>
        <w:separator/>
      </w:r>
    </w:p>
  </w:footnote>
  <w:footnote w:type="continuationSeparator" w:id="0">
    <w:p w:rsidR="00EB300F" w:rsidRDefault="00EB300F" w:rsidP="007B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B5" w:rsidRDefault="007B2E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B5" w:rsidRDefault="007B2EB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B5" w:rsidRDefault="007B2E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F4F"/>
    <w:multiLevelType w:val="hybridMultilevel"/>
    <w:tmpl w:val="167E1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D89"/>
    <w:multiLevelType w:val="hybridMultilevel"/>
    <w:tmpl w:val="33AE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B80"/>
    <w:multiLevelType w:val="hybridMultilevel"/>
    <w:tmpl w:val="6B9CB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1EC"/>
    <w:multiLevelType w:val="hybridMultilevel"/>
    <w:tmpl w:val="139E0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68D0"/>
    <w:multiLevelType w:val="hybridMultilevel"/>
    <w:tmpl w:val="8B2ED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402A"/>
    <w:multiLevelType w:val="hybridMultilevel"/>
    <w:tmpl w:val="BE44C464"/>
    <w:lvl w:ilvl="0" w:tplc="E94ED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0C17"/>
    <w:multiLevelType w:val="hybridMultilevel"/>
    <w:tmpl w:val="E6029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31F2"/>
    <w:multiLevelType w:val="hybridMultilevel"/>
    <w:tmpl w:val="B83C6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43E0"/>
    <w:multiLevelType w:val="hybridMultilevel"/>
    <w:tmpl w:val="5CD4A0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1"/>
    <w:rsid w:val="00014740"/>
    <w:rsid w:val="00084B2D"/>
    <w:rsid w:val="000A1CEF"/>
    <w:rsid w:val="00125D7E"/>
    <w:rsid w:val="0014523D"/>
    <w:rsid w:val="00173BC1"/>
    <w:rsid w:val="001E3A2C"/>
    <w:rsid w:val="001F2C5A"/>
    <w:rsid w:val="001F785E"/>
    <w:rsid w:val="00200967"/>
    <w:rsid w:val="00215C22"/>
    <w:rsid w:val="0026639B"/>
    <w:rsid w:val="00440261"/>
    <w:rsid w:val="00466693"/>
    <w:rsid w:val="004C69D6"/>
    <w:rsid w:val="004D4614"/>
    <w:rsid w:val="004F7485"/>
    <w:rsid w:val="00573AA6"/>
    <w:rsid w:val="00593001"/>
    <w:rsid w:val="0062524B"/>
    <w:rsid w:val="006809AE"/>
    <w:rsid w:val="006D4AC4"/>
    <w:rsid w:val="006D4CA0"/>
    <w:rsid w:val="006E0C43"/>
    <w:rsid w:val="006F08F1"/>
    <w:rsid w:val="0071763F"/>
    <w:rsid w:val="00727D49"/>
    <w:rsid w:val="00735E92"/>
    <w:rsid w:val="007754DD"/>
    <w:rsid w:val="00795FDC"/>
    <w:rsid w:val="007B2EB5"/>
    <w:rsid w:val="007D5608"/>
    <w:rsid w:val="007D6317"/>
    <w:rsid w:val="007F1049"/>
    <w:rsid w:val="008511C8"/>
    <w:rsid w:val="00874907"/>
    <w:rsid w:val="008C0AA4"/>
    <w:rsid w:val="008D60EA"/>
    <w:rsid w:val="0090149B"/>
    <w:rsid w:val="009329BA"/>
    <w:rsid w:val="00972007"/>
    <w:rsid w:val="00A16ABB"/>
    <w:rsid w:val="00A35E4B"/>
    <w:rsid w:val="00B404F9"/>
    <w:rsid w:val="00B64697"/>
    <w:rsid w:val="00C679A3"/>
    <w:rsid w:val="00C76458"/>
    <w:rsid w:val="00CD64F7"/>
    <w:rsid w:val="00CF7C84"/>
    <w:rsid w:val="00D02996"/>
    <w:rsid w:val="00D27205"/>
    <w:rsid w:val="00D51923"/>
    <w:rsid w:val="00D61477"/>
    <w:rsid w:val="00D61BE8"/>
    <w:rsid w:val="00DC179A"/>
    <w:rsid w:val="00DD18A5"/>
    <w:rsid w:val="00E14476"/>
    <w:rsid w:val="00E32DFF"/>
    <w:rsid w:val="00E926CA"/>
    <w:rsid w:val="00EB300F"/>
    <w:rsid w:val="00ED57AF"/>
    <w:rsid w:val="00ED7C6F"/>
    <w:rsid w:val="00F86259"/>
    <w:rsid w:val="00FA2BB9"/>
    <w:rsid w:val="00FC642B"/>
    <w:rsid w:val="00FD747C"/>
    <w:rsid w:val="00FE0605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AD88C-C21A-41AD-9E47-F6056214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2BB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2BB9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9300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A2BB9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A2BB9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AralkYok">
    <w:name w:val="No Spacing"/>
    <w:link w:val="AralkYokChar"/>
    <w:uiPriority w:val="1"/>
    <w:qFormat/>
    <w:rsid w:val="00FA2BB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FA2BB9"/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unhideWhenUsed/>
    <w:rsid w:val="00FA2BB9"/>
    <w:rPr>
      <w:color w:val="0000FF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FA2BB9"/>
  </w:style>
  <w:style w:type="paragraph" w:styleId="stbilgi">
    <w:name w:val="header"/>
    <w:basedOn w:val="Normal"/>
    <w:link w:val="stbilgiChar"/>
    <w:uiPriority w:val="99"/>
    <w:unhideWhenUsed/>
    <w:rsid w:val="007B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EB5"/>
  </w:style>
  <w:style w:type="paragraph" w:styleId="Altbilgi">
    <w:name w:val="footer"/>
    <w:basedOn w:val="Normal"/>
    <w:link w:val="AltbilgiChar"/>
    <w:uiPriority w:val="99"/>
    <w:unhideWhenUsed/>
    <w:rsid w:val="007B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5135-1CFC-4AB9-B7B3-2E614FA0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hazımişcan</dc:creator>
  <cp:keywords/>
  <dc:description/>
  <cp:lastModifiedBy>TURKER</cp:lastModifiedBy>
  <cp:revision>4</cp:revision>
  <dcterms:created xsi:type="dcterms:W3CDTF">2015-10-30T07:20:00Z</dcterms:created>
  <dcterms:modified xsi:type="dcterms:W3CDTF">2015-10-30T07:37:00Z</dcterms:modified>
</cp:coreProperties>
</file>